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BF8" w:rsidRPr="001F1BF8" w:rsidRDefault="001F1BF8" w:rsidP="001F1BF8">
      <w:pPr>
        <w:spacing w:line="600" w:lineRule="exact"/>
        <w:jc w:val="right"/>
        <w:rPr>
          <w:rFonts w:ascii="Calibri" w:eastAsia="方正仿宋_GBK" w:hAnsi="Calibri" w:cs="Times New Roman"/>
          <w:sz w:val="32"/>
          <w:szCs w:val="32"/>
        </w:rPr>
      </w:pPr>
    </w:p>
    <w:p w:rsidR="001F1BF8" w:rsidRPr="000B6FFA" w:rsidRDefault="000B6FFA" w:rsidP="001F1BF8">
      <w:pPr>
        <w:adjustRightInd w:val="0"/>
        <w:snapToGrid w:val="0"/>
        <w:spacing w:line="360" w:lineRule="auto"/>
        <w:rPr>
          <w:rFonts w:ascii="Calibri" w:eastAsia="长城小标宋体" w:hAnsi="Calibri" w:cs="Times New Roman"/>
          <w:spacing w:val="6"/>
          <w:sz w:val="30"/>
          <w:szCs w:val="30"/>
        </w:rPr>
      </w:pPr>
      <w:r w:rsidRPr="000B6FFA">
        <w:rPr>
          <w:rFonts w:ascii="Calibri" w:eastAsia="长城小标宋体" w:hAnsi="Calibri" w:cs="Times New Roman" w:hint="eastAsia"/>
          <w:spacing w:val="6"/>
          <w:sz w:val="30"/>
          <w:szCs w:val="30"/>
        </w:rPr>
        <w:t>附件</w:t>
      </w:r>
      <w:r w:rsidRPr="000B6FFA">
        <w:rPr>
          <w:rFonts w:ascii="Calibri" w:eastAsia="长城小标宋体" w:hAnsi="Calibri" w:cs="Times New Roman" w:hint="eastAsia"/>
          <w:spacing w:val="6"/>
          <w:sz w:val="30"/>
          <w:szCs w:val="30"/>
        </w:rPr>
        <w:t>2</w:t>
      </w:r>
      <w:r w:rsidRPr="000B6FFA">
        <w:rPr>
          <w:rFonts w:ascii="Calibri" w:eastAsia="长城小标宋体" w:hAnsi="Calibri" w:cs="Times New Roman" w:hint="eastAsia"/>
          <w:spacing w:val="6"/>
          <w:sz w:val="30"/>
          <w:szCs w:val="30"/>
        </w:rPr>
        <w:t>：</w:t>
      </w:r>
    </w:p>
    <w:p w:rsidR="001F1BF8" w:rsidRPr="001F1BF8" w:rsidRDefault="001F1BF8" w:rsidP="001F1BF8">
      <w:pPr>
        <w:adjustRightInd w:val="0"/>
        <w:snapToGrid w:val="0"/>
        <w:spacing w:line="360" w:lineRule="auto"/>
        <w:jc w:val="center"/>
        <w:rPr>
          <w:rFonts w:ascii="方正小标宋_GBK" w:eastAsia="方正小标宋_GBK" w:hAnsi="Calibri" w:cs="Times New Roman"/>
          <w:spacing w:val="6"/>
          <w:sz w:val="44"/>
          <w:szCs w:val="44"/>
        </w:rPr>
      </w:pPr>
      <w:r w:rsidRPr="001F1BF8">
        <w:rPr>
          <w:rFonts w:ascii="方正小标宋_GBK" w:eastAsia="方正小标宋_GBK" w:hAnsi="Calibri" w:cs="Times New Roman" w:hint="eastAsia"/>
          <w:spacing w:val="6"/>
          <w:sz w:val="44"/>
          <w:szCs w:val="44"/>
        </w:rPr>
        <w:t>高等院校</w:t>
      </w:r>
    </w:p>
    <w:p w:rsidR="001F1BF8" w:rsidRPr="001F1BF8" w:rsidRDefault="001F1BF8" w:rsidP="001F1BF8">
      <w:pPr>
        <w:adjustRightInd w:val="0"/>
        <w:snapToGrid w:val="0"/>
        <w:spacing w:line="360" w:lineRule="auto"/>
        <w:jc w:val="center"/>
        <w:rPr>
          <w:rFonts w:ascii="方正小标宋_GBK" w:eastAsia="方正小标宋_GBK" w:hAnsi="Calibri" w:cs="Times New Roman"/>
          <w:spacing w:val="6"/>
          <w:sz w:val="44"/>
          <w:szCs w:val="44"/>
        </w:rPr>
      </w:pPr>
      <w:r w:rsidRPr="001F1BF8">
        <w:rPr>
          <w:rFonts w:ascii="方正小标宋_GBK" w:eastAsia="方正小标宋_GBK" w:hAnsi="Calibri" w:cs="Times New Roman" w:hint="eastAsia"/>
          <w:spacing w:val="6"/>
          <w:sz w:val="44"/>
          <w:szCs w:val="44"/>
        </w:rPr>
        <w:t>科技成果转化年度报告</w:t>
      </w:r>
    </w:p>
    <w:p w:rsidR="001F1BF8" w:rsidRPr="001F1BF8" w:rsidRDefault="001F1BF8" w:rsidP="001F1BF8">
      <w:pPr>
        <w:adjustRightInd w:val="0"/>
        <w:snapToGrid w:val="0"/>
        <w:spacing w:line="360" w:lineRule="auto"/>
        <w:jc w:val="center"/>
        <w:rPr>
          <w:rFonts w:ascii="Calibri" w:eastAsia="长城小标宋体" w:hAnsi="Calibri" w:cs="Times New Roman"/>
          <w:b/>
          <w:spacing w:val="6"/>
          <w:sz w:val="44"/>
          <w:szCs w:val="44"/>
        </w:rPr>
      </w:pPr>
      <w:r w:rsidRPr="001F1BF8">
        <w:rPr>
          <w:rFonts w:ascii="楷体_GB2312" w:eastAsia="楷体_GB2312" w:hAnsi="楷体_GB2312" w:cs="Times New Roman" w:hint="eastAsia"/>
          <w:b/>
          <w:spacing w:val="6"/>
          <w:sz w:val="36"/>
          <w:szCs w:val="44"/>
        </w:rPr>
        <w:t xml:space="preserve">（ </w:t>
      </w:r>
      <w:r w:rsidRPr="001F1BF8">
        <w:rPr>
          <w:rFonts w:ascii="楷体_GB2312" w:eastAsia="楷体_GB2312" w:hAnsi="楷体_GB2312" w:cs="Times New Roman"/>
          <w:b/>
          <w:spacing w:val="6"/>
          <w:sz w:val="36"/>
          <w:szCs w:val="44"/>
        </w:rPr>
        <w:t>201</w:t>
      </w:r>
      <w:r>
        <w:rPr>
          <w:rFonts w:ascii="楷体_GB2312" w:eastAsia="楷体_GB2312" w:hAnsi="楷体_GB2312" w:cs="Times New Roman" w:hint="eastAsia"/>
          <w:b/>
          <w:spacing w:val="6"/>
          <w:sz w:val="36"/>
          <w:szCs w:val="44"/>
        </w:rPr>
        <w:t>9</w:t>
      </w:r>
      <w:r w:rsidRPr="001F1BF8">
        <w:rPr>
          <w:rFonts w:ascii="楷体_GB2312" w:eastAsia="楷体_GB2312" w:hAnsi="楷体_GB2312" w:cs="Times New Roman"/>
          <w:b/>
          <w:spacing w:val="6"/>
          <w:sz w:val="36"/>
          <w:szCs w:val="44"/>
        </w:rPr>
        <w:t xml:space="preserve"> </w:t>
      </w:r>
      <w:r w:rsidRPr="001F1BF8">
        <w:rPr>
          <w:rFonts w:ascii="楷体_GB2312" w:eastAsia="楷体_GB2312" w:hAnsi="楷体_GB2312" w:cs="Times New Roman" w:hint="eastAsia"/>
          <w:b/>
          <w:spacing w:val="6"/>
          <w:sz w:val="36"/>
          <w:szCs w:val="44"/>
        </w:rPr>
        <w:t>年）</w:t>
      </w:r>
    </w:p>
    <w:p w:rsidR="001F1BF8" w:rsidRPr="001F1BF8" w:rsidRDefault="001F1BF8" w:rsidP="001F1BF8">
      <w:pPr>
        <w:adjustRightInd w:val="0"/>
        <w:snapToGrid w:val="0"/>
        <w:spacing w:line="360" w:lineRule="auto"/>
        <w:jc w:val="center"/>
        <w:rPr>
          <w:rFonts w:ascii="Calibri" w:eastAsia="仿宋_GB2312" w:hAnsi="Calibri" w:cs="Times New Roman"/>
          <w:sz w:val="32"/>
          <w:szCs w:val="28"/>
        </w:rPr>
      </w:pPr>
    </w:p>
    <w:p w:rsidR="001F1BF8" w:rsidRPr="001F1BF8" w:rsidRDefault="001F1BF8" w:rsidP="001F1BF8">
      <w:pPr>
        <w:adjustRightInd w:val="0"/>
        <w:snapToGrid w:val="0"/>
        <w:spacing w:line="360" w:lineRule="auto"/>
        <w:jc w:val="center"/>
        <w:rPr>
          <w:rFonts w:ascii="Calibri" w:eastAsia="仿宋_GB2312" w:hAnsi="Calibri" w:cs="Times New Roman"/>
          <w:sz w:val="32"/>
          <w:szCs w:val="32"/>
        </w:rPr>
      </w:pPr>
    </w:p>
    <w:p w:rsidR="001F1BF8" w:rsidRPr="001F1BF8" w:rsidRDefault="001F1BF8" w:rsidP="001F1BF8">
      <w:pPr>
        <w:adjustRightInd w:val="0"/>
        <w:snapToGrid w:val="0"/>
        <w:spacing w:line="360" w:lineRule="auto"/>
        <w:jc w:val="center"/>
        <w:rPr>
          <w:rFonts w:ascii="Calibri" w:eastAsia="仿宋_GB2312" w:hAnsi="Calibri" w:cs="Times New Roman"/>
          <w:sz w:val="32"/>
          <w:szCs w:val="32"/>
        </w:rPr>
      </w:pPr>
    </w:p>
    <w:tbl>
      <w:tblPr>
        <w:tblW w:w="6501" w:type="dxa"/>
        <w:jc w:val="center"/>
        <w:tblBorders>
          <w:bottom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015"/>
        <w:gridCol w:w="1654"/>
        <w:gridCol w:w="509"/>
        <w:gridCol w:w="1812"/>
        <w:gridCol w:w="511"/>
      </w:tblGrid>
      <w:tr w:rsidR="001F1BF8" w:rsidRPr="001F1BF8" w:rsidTr="005E3F73">
        <w:trPr>
          <w:trHeight w:val="1134"/>
          <w:jc w:val="center"/>
        </w:trPr>
        <w:tc>
          <w:tcPr>
            <w:tcW w:w="2015" w:type="dxa"/>
            <w:vAlign w:val="bottom"/>
          </w:tcPr>
          <w:p w:rsidR="001F1BF8" w:rsidRPr="001F1BF8" w:rsidRDefault="000B6FFA" w:rsidP="001F1BF8">
            <w:pPr>
              <w:adjustRightInd w:val="0"/>
              <w:snapToGrid w:val="0"/>
              <w:jc w:val="distribute"/>
              <w:rPr>
                <w:rFonts w:ascii="Calibri" w:eastAsia="仿宋_GB2312" w:hAnsi="Calibri" w:cs="Times New Roman"/>
                <w:sz w:val="32"/>
                <w:szCs w:val="32"/>
              </w:rPr>
            </w:pPr>
            <w:r>
              <w:rPr>
                <w:rFonts w:ascii="Calibri" w:eastAsia="仿宋_GB2312" w:hAnsi="Calibri" w:cs="Times New Roman" w:hint="eastAsia"/>
                <w:sz w:val="32"/>
                <w:szCs w:val="32"/>
              </w:rPr>
              <w:t>系部</w:t>
            </w:r>
            <w:r w:rsidR="001F1BF8" w:rsidRPr="001F1BF8">
              <w:rPr>
                <w:rFonts w:ascii="Calibri" w:eastAsia="仿宋_GB2312" w:hAnsi="Calibri" w:cs="Times New Roman" w:hint="eastAsia"/>
                <w:sz w:val="32"/>
                <w:szCs w:val="32"/>
              </w:rPr>
              <w:t>（盖章）：</w:t>
            </w:r>
          </w:p>
        </w:tc>
        <w:tc>
          <w:tcPr>
            <w:tcW w:w="4486" w:type="dxa"/>
            <w:gridSpan w:val="4"/>
            <w:tcBorders>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r>
      <w:tr w:rsidR="001F1BF8" w:rsidRPr="001F1BF8" w:rsidTr="005E3F73">
        <w:trPr>
          <w:trHeight w:val="1134"/>
          <w:jc w:val="center"/>
        </w:trPr>
        <w:tc>
          <w:tcPr>
            <w:tcW w:w="2015" w:type="dxa"/>
            <w:tcBorders>
              <w:bottom w:val="nil"/>
            </w:tcBorders>
            <w:vAlign w:val="bottom"/>
          </w:tcPr>
          <w:p w:rsidR="001F1BF8" w:rsidRPr="001F1BF8" w:rsidRDefault="000B6FFA" w:rsidP="001F1BF8">
            <w:pPr>
              <w:adjustRightInd w:val="0"/>
              <w:snapToGrid w:val="0"/>
              <w:jc w:val="distribute"/>
              <w:rPr>
                <w:rFonts w:ascii="Calibri" w:eastAsia="仿宋_GB2312" w:hAnsi="Calibri" w:cs="Times New Roman"/>
                <w:sz w:val="32"/>
                <w:szCs w:val="32"/>
              </w:rPr>
            </w:pPr>
            <w:proofErr w:type="gramStart"/>
            <w:r>
              <w:rPr>
                <w:rFonts w:ascii="Calibri" w:eastAsia="仿宋_GB2312" w:hAnsi="Calibri" w:cs="Times New Roman" w:hint="eastAsia"/>
                <w:sz w:val="32"/>
                <w:szCs w:val="32"/>
              </w:rPr>
              <w:t>系部负责人</w:t>
            </w:r>
            <w:proofErr w:type="gramEnd"/>
            <w:r w:rsidR="001F1BF8" w:rsidRPr="001F1BF8">
              <w:rPr>
                <w:rFonts w:ascii="Calibri" w:eastAsia="仿宋_GB2312" w:hAnsi="Calibri" w:cs="Times New Roman" w:hint="eastAsia"/>
                <w:sz w:val="32"/>
                <w:szCs w:val="32"/>
              </w:rPr>
              <w:t>：</w:t>
            </w:r>
          </w:p>
        </w:tc>
        <w:tc>
          <w:tcPr>
            <w:tcW w:w="4486" w:type="dxa"/>
            <w:gridSpan w:val="4"/>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r>
      <w:tr w:rsidR="000B6FFA" w:rsidRPr="001F1BF8" w:rsidTr="005E3F73">
        <w:trPr>
          <w:trHeight w:val="1134"/>
          <w:jc w:val="center"/>
        </w:trPr>
        <w:tc>
          <w:tcPr>
            <w:tcW w:w="2015" w:type="dxa"/>
            <w:tcBorders>
              <w:bottom w:val="nil"/>
            </w:tcBorders>
            <w:vAlign w:val="bottom"/>
          </w:tcPr>
          <w:p w:rsidR="000B6FFA" w:rsidRDefault="000B6FFA" w:rsidP="000B6FFA">
            <w:pPr>
              <w:adjustRightInd w:val="0"/>
              <w:snapToGrid w:val="0"/>
              <w:jc w:val="distribute"/>
              <w:rPr>
                <w:rFonts w:ascii="Calibri" w:eastAsia="仿宋_GB2312" w:hAnsi="Calibri" w:cs="Times New Roman" w:hint="eastAsia"/>
                <w:sz w:val="32"/>
                <w:szCs w:val="32"/>
              </w:rPr>
            </w:pPr>
            <w:r>
              <w:rPr>
                <w:rFonts w:ascii="Calibri" w:eastAsia="仿宋_GB2312" w:hAnsi="Calibri" w:cs="Times New Roman" w:hint="eastAsia"/>
                <w:sz w:val="32"/>
                <w:szCs w:val="32"/>
              </w:rPr>
              <w:t>填报人</w:t>
            </w:r>
            <w:r w:rsidRPr="001F1BF8">
              <w:rPr>
                <w:rFonts w:ascii="Calibri" w:eastAsia="仿宋_GB2312" w:hAnsi="Calibri" w:cs="Times New Roman" w:hint="eastAsia"/>
                <w:sz w:val="32"/>
                <w:szCs w:val="32"/>
              </w:rPr>
              <w:t>：</w:t>
            </w:r>
          </w:p>
        </w:tc>
        <w:tc>
          <w:tcPr>
            <w:tcW w:w="4486" w:type="dxa"/>
            <w:gridSpan w:val="4"/>
            <w:tcBorders>
              <w:top w:val="single" w:sz="6" w:space="0" w:color="auto"/>
              <w:bottom w:val="single" w:sz="6" w:space="0" w:color="auto"/>
            </w:tcBorders>
            <w:vAlign w:val="bottom"/>
          </w:tcPr>
          <w:p w:rsidR="000B6FFA" w:rsidRPr="001F1BF8" w:rsidRDefault="000B6FFA" w:rsidP="001F1BF8">
            <w:pPr>
              <w:adjustRightInd w:val="0"/>
              <w:snapToGrid w:val="0"/>
              <w:jc w:val="center"/>
              <w:rPr>
                <w:rFonts w:ascii="Calibri" w:eastAsia="仿宋_GB2312" w:hAnsi="Calibri" w:cs="Times New Roman"/>
                <w:sz w:val="32"/>
                <w:szCs w:val="32"/>
              </w:rPr>
            </w:pPr>
          </w:p>
        </w:tc>
      </w:tr>
      <w:tr w:rsidR="001F1BF8" w:rsidRPr="001F1BF8" w:rsidTr="005E3F73">
        <w:trPr>
          <w:trHeight w:val="1134"/>
          <w:jc w:val="center"/>
        </w:trPr>
        <w:tc>
          <w:tcPr>
            <w:tcW w:w="2015" w:type="dxa"/>
            <w:tcBorders>
              <w:top w:val="nil"/>
              <w:bottom w:val="nil"/>
            </w:tcBorders>
            <w:vAlign w:val="bottom"/>
          </w:tcPr>
          <w:p w:rsidR="001F1BF8" w:rsidRPr="001F1BF8" w:rsidRDefault="001F1BF8" w:rsidP="001F1BF8">
            <w:pPr>
              <w:adjustRightInd w:val="0"/>
              <w:snapToGrid w:val="0"/>
              <w:jc w:val="distribute"/>
              <w:rPr>
                <w:rFonts w:ascii="Calibri" w:eastAsia="仿宋_GB2312" w:hAnsi="Calibri" w:cs="Times New Roman"/>
                <w:sz w:val="32"/>
                <w:szCs w:val="32"/>
              </w:rPr>
            </w:pPr>
            <w:r w:rsidRPr="001F1BF8">
              <w:rPr>
                <w:rFonts w:ascii="Calibri" w:eastAsia="仿宋_GB2312" w:hAnsi="Calibri" w:cs="Times New Roman" w:hint="eastAsia"/>
                <w:sz w:val="32"/>
                <w:szCs w:val="32"/>
              </w:rPr>
              <w:t>填报日期：</w:t>
            </w:r>
          </w:p>
        </w:tc>
        <w:tc>
          <w:tcPr>
            <w:tcW w:w="1654" w:type="dxa"/>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c>
          <w:tcPr>
            <w:tcW w:w="509" w:type="dxa"/>
            <w:tcBorders>
              <w:top w:val="single" w:sz="6" w:space="0" w:color="auto"/>
              <w:bottom w:val="nil"/>
            </w:tcBorders>
            <w:vAlign w:val="bottom"/>
          </w:tcPr>
          <w:p w:rsidR="001F1BF8" w:rsidRPr="001F1BF8" w:rsidRDefault="001F1BF8" w:rsidP="001F1BF8">
            <w:pPr>
              <w:adjustRightInd w:val="0"/>
              <w:snapToGrid w:val="0"/>
              <w:jc w:val="left"/>
              <w:rPr>
                <w:rFonts w:ascii="Calibri" w:eastAsia="仿宋_GB2312" w:hAnsi="Calibri" w:cs="Times New Roman"/>
                <w:sz w:val="32"/>
                <w:szCs w:val="32"/>
              </w:rPr>
            </w:pPr>
            <w:r w:rsidRPr="001F1BF8">
              <w:rPr>
                <w:rFonts w:ascii="Calibri" w:eastAsia="仿宋_GB2312" w:hAnsi="Calibri" w:cs="Times New Roman" w:hint="eastAsia"/>
                <w:sz w:val="32"/>
                <w:szCs w:val="32"/>
              </w:rPr>
              <w:t>年</w:t>
            </w:r>
          </w:p>
        </w:tc>
        <w:tc>
          <w:tcPr>
            <w:tcW w:w="1812" w:type="dxa"/>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c>
          <w:tcPr>
            <w:tcW w:w="511" w:type="dxa"/>
            <w:tcBorders>
              <w:top w:val="single" w:sz="6" w:space="0" w:color="auto"/>
              <w:bottom w:val="nil"/>
            </w:tcBorders>
            <w:vAlign w:val="bottom"/>
          </w:tcPr>
          <w:p w:rsidR="001F1BF8" w:rsidRPr="001F1BF8" w:rsidRDefault="001F1BF8" w:rsidP="001F1BF8">
            <w:pPr>
              <w:adjustRightInd w:val="0"/>
              <w:snapToGrid w:val="0"/>
              <w:jc w:val="left"/>
              <w:rPr>
                <w:rFonts w:ascii="Calibri" w:eastAsia="仿宋_GB2312" w:hAnsi="Calibri" w:cs="Times New Roman"/>
                <w:sz w:val="32"/>
                <w:szCs w:val="32"/>
              </w:rPr>
            </w:pPr>
            <w:r w:rsidRPr="001F1BF8">
              <w:rPr>
                <w:rFonts w:ascii="Calibri" w:eastAsia="仿宋_GB2312" w:hAnsi="Calibri" w:cs="Times New Roman" w:hint="eastAsia"/>
                <w:sz w:val="32"/>
                <w:szCs w:val="32"/>
              </w:rPr>
              <w:t>月</w:t>
            </w:r>
          </w:p>
        </w:tc>
      </w:tr>
    </w:tbl>
    <w:p w:rsidR="001F1BF8" w:rsidRPr="001F1BF8" w:rsidRDefault="001F1BF8" w:rsidP="001F1BF8">
      <w:pPr>
        <w:adjustRightInd w:val="0"/>
        <w:snapToGrid w:val="0"/>
        <w:spacing w:line="360" w:lineRule="auto"/>
        <w:jc w:val="center"/>
        <w:rPr>
          <w:rFonts w:ascii="Calibri" w:eastAsia="仿宋_GB2312" w:hAnsi="Calibri" w:cs="Times New Roman"/>
          <w:b/>
          <w:bCs/>
          <w:sz w:val="32"/>
          <w:szCs w:val="32"/>
        </w:rPr>
      </w:pPr>
    </w:p>
    <w:p w:rsidR="001F1BF8" w:rsidRPr="001F1BF8" w:rsidRDefault="001F1BF8" w:rsidP="001F1BF8">
      <w:pPr>
        <w:adjustRightInd w:val="0"/>
        <w:snapToGrid w:val="0"/>
        <w:spacing w:line="360" w:lineRule="auto"/>
        <w:jc w:val="center"/>
        <w:rPr>
          <w:rFonts w:ascii="Calibri" w:eastAsia="仿宋_GB2312" w:hAnsi="Calibri" w:cs="Times New Roman"/>
          <w:b/>
          <w:bCs/>
          <w:sz w:val="32"/>
          <w:szCs w:val="32"/>
        </w:rPr>
      </w:pPr>
    </w:p>
    <w:p w:rsidR="001F1BF8" w:rsidRPr="001F1BF8" w:rsidRDefault="000B6FFA" w:rsidP="001F1BF8">
      <w:pPr>
        <w:adjustRightInd w:val="0"/>
        <w:snapToGrid w:val="0"/>
        <w:spacing w:line="353" w:lineRule="auto"/>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安庆职业技术学院</w:t>
      </w:r>
    </w:p>
    <w:p w:rsidR="001F1BF8" w:rsidRPr="001F1BF8" w:rsidRDefault="000B6FFA" w:rsidP="000B6FFA">
      <w:pPr>
        <w:adjustRightInd w:val="0"/>
        <w:snapToGrid w:val="0"/>
        <w:spacing w:line="360" w:lineRule="auto"/>
        <w:ind w:firstLineChars="200" w:firstLine="632"/>
        <w:rPr>
          <w:rFonts w:ascii="黑体" w:eastAsia="黑体" w:hAnsi="黑体" w:cs="Times New Roman"/>
          <w:sz w:val="28"/>
          <w:szCs w:val="32"/>
        </w:rPr>
      </w:pPr>
      <w:r>
        <w:rPr>
          <w:rFonts w:ascii="黑体" w:eastAsia="黑体" w:hAnsi="黑体" w:cs="Times New Roman" w:hint="eastAsia"/>
          <w:sz w:val="32"/>
          <w:szCs w:val="32"/>
        </w:rPr>
        <w:lastRenderedPageBreak/>
        <w:t>一</w:t>
      </w:r>
      <w:r w:rsidR="001F1BF8" w:rsidRPr="001F1BF8">
        <w:rPr>
          <w:rFonts w:ascii="黑体" w:eastAsia="黑体" w:hAnsi="黑体" w:cs="Times New Roman" w:hint="eastAsia"/>
          <w:sz w:val="32"/>
          <w:szCs w:val="32"/>
        </w:rPr>
        <w:t>、科技成果转移转化情况</w:t>
      </w:r>
    </w:p>
    <w:p w:rsidR="001F1BF8" w:rsidRPr="001F1BF8" w:rsidRDefault="001F1BF8" w:rsidP="001F1BF8">
      <w:pPr>
        <w:adjustRightInd w:val="0"/>
        <w:snapToGrid w:val="0"/>
        <w:spacing w:line="360" w:lineRule="auto"/>
        <w:ind w:firstLineChars="200" w:firstLine="632"/>
        <w:rPr>
          <w:rFonts w:ascii="楷体_GB2312" w:eastAsia="楷体_GB2312" w:hAnsi="楷体_GB2312" w:cs="Times New Roman"/>
          <w:sz w:val="32"/>
          <w:szCs w:val="32"/>
        </w:rPr>
      </w:pPr>
      <w:r w:rsidRPr="001F1BF8">
        <w:rPr>
          <w:rFonts w:ascii="楷体_GB2312" w:eastAsia="楷体_GB2312" w:hAnsi="楷体_GB2312" w:cs="Times New Roman" w:hint="eastAsia"/>
          <w:sz w:val="32"/>
          <w:szCs w:val="32"/>
        </w:rPr>
        <w:t>（一）科技成果转移转化总体情况。</w:t>
      </w:r>
    </w:p>
    <w:tbl>
      <w:tblPr>
        <w:tblW w:w="91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left w:w="28" w:type="dxa"/>
          <w:bottom w:w="28" w:type="dxa"/>
          <w:right w:w="28" w:type="dxa"/>
        </w:tblCellMar>
        <w:tblLook w:val="04A0" w:firstRow="1" w:lastRow="0" w:firstColumn="1" w:lastColumn="0" w:noHBand="0" w:noVBand="1"/>
      </w:tblPr>
      <w:tblGrid>
        <w:gridCol w:w="806"/>
        <w:gridCol w:w="1632"/>
        <w:gridCol w:w="4088"/>
        <w:gridCol w:w="597"/>
        <w:gridCol w:w="846"/>
        <w:gridCol w:w="1169"/>
      </w:tblGrid>
      <w:tr w:rsidR="001F1BF8" w:rsidRPr="001F1BF8" w:rsidTr="001F4F32">
        <w:trPr>
          <w:trHeight w:val="558"/>
        </w:trPr>
        <w:tc>
          <w:tcPr>
            <w:tcW w:w="806"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5720" w:type="dxa"/>
            <w:gridSpan w:val="2"/>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项  目</w:t>
            </w:r>
          </w:p>
        </w:tc>
        <w:tc>
          <w:tcPr>
            <w:tcW w:w="2612"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2019年度</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5720" w:type="dxa"/>
            <w:gridSpan w:val="2"/>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597"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总计</w:t>
            </w:r>
          </w:p>
        </w:tc>
        <w:tc>
          <w:tcPr>
            <w:tcW w:w="2015" w:type="dxa"/>
            <w:gridSpan w:val="2"/>
            <w:tcBorders>
              <w:bottom w:val="nil"/>
            </w:tcBorders>
            <w:vAlign w:val="center"/>
          </w:tcPr>
          <w:p w:rsidR="001F1BF8" w:rsidRPr="001F1BF8" w:rsidRDefault="001F1BF8" w:rsidP="001F1BF8">
            <w:pPr>
              <w:adjustRightInd w:val="0"/>
              <w:snapToGrid w:val="0"/>
              <w:jc w:val="left"/>
              <w:rPr>
                <w:rFonts w:ascii="黑体" w:eastAsia="黑体" w:hAnsi="黑体" w:cs="Times New Roman"/>
                <w:sz w:val="24"/>
                <w:szCs w:val="32"/>
              </w:rPr>
            </w:pPr>
            <w:r w:rsidRPr="001F1BF8">
              <w:rPr>
                <w:rFonts w:ascii="黑体" w:eastAsia="黑体" w:hAnsi="黑体" w:cs="Times New Roman" w:hint="eastAsia"/>
                <w:sz w:val="24"/>
                <w:szCs w:val="32"/>
              </w:rPr>
              <w:t>其中：</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5720" w:type="dxa"/>
            <w:gridSpan w:val="2"/>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597"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46" w:type="dxa"/>
            <w:tcBorders>
              <w:top w:val="nil"/>
            </w:tcBorders>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财政</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资助</w:t>
            </w:r>
          </w:p>
        </w:tc>
        <w:tc>
          <w:tcPr>
            <w:tcW w:w="1169" w:type="dxa"/>
            <w:tcBorders>
              <w:top w:val="single" w:sz="4" w:space="0" w:color="auto"/>
            </w:tcBorders>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中央财政资助</w:t>
            </w: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proofErr w:type="gramStart"/>
            <w:r w:rsidRPr="001F1BF8">
              <w:rPr>
                <w:rFonts w:ascii="Calibri" w:eastAsia="仿宋_GB2312" w:hAnsi="Calibri" w:cs="Times New Roman" w:hint="eastAsia"/>
                <w:sz w:val="24"/>
                <w:szCs w:val="32"/>
              </w:rPr>
              <w:t>一</w:t>
            </w:r>
            <w:proofErr w:type="gramEnd"/>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以转让</w:t>
            </w:r>
            <w:r w:rsidRPr="001F1BF8">
              <w:rPr>
                <w:rFonts w:ascii="Calibri" w:eastAsia="仿宋_GB2312" w:hAnsi="Calibri" w:cs="Times New Roman" w:hint="eastAsia"/>
                <w:sz w:val="24"/>
                <w:szCs w:val="32"/>
              </w:rPr>
              <w:t>方</w:t>
            </w:r>
            <w:r w:rsidRPr="001F1BF8">
              <w:rPr>
                <w:rFonts w:ascii="Calibri" w:eastAsia="仿宋_GB2312" w:hAnsi="Calibri" w:cs="Times New Roman"/>
                <w:sz w:val="24"/>
                <w:szCs w:val="32"/>
              </w:rPr>
              <w:t>式转化</w:t>
            </w:r>
            <w:r w:rsidRPr="001F1BF8">
              <w:rPr>
                <w:rFonts w:ascii="Calibri" w:eastAsia="仿宋_GB2312" w:hAnsi="Calibri" w:cs="Times New Roman" w:hint="eastAsia"/>
                <w:sz w:val="24"/>
                <w:szCs w:val="32"/>
              </w:rPr>
              <w:t>科技成果</w:t>
            </w: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合同金额（万元）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当年到账金额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二</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以许可</w:t>
            </w:r>
            <w:r w:rsidRPr="001F1BF8">
              <w:rPr>
                <w:rFonts w:ascii="Calibri" w:eastAsia="仿宋_GB2312" w:hAnsi="Calibri" w:cs="Times New Roman" w:hint="eastAsia"/>
                <w:sz w:val="24"/>
                <w:szCs w:val="32"/>
              </w:rPr>
              <w:t>方</w:t>
            </w:r>
            <w:r w:rsidRPr="001F1BF8">
              <w:rPr>
                <w:rFonts w:ascii="Calibri" w:eastAsia="仿宋_GB2312" w:hAnsi="Calibri" w:cs="Times New Roman"/>
                <w:sz w:val="24"/>
                <w:szCs w:val="32"/>
              </w:rPr>
              <w:t>式转化</w:t>
            </w:r>
            <w:r w:rsidRPr="001F1BF8">
              <w:rPr>
                <w:rFonts w:ascii="Calibri" w:eastAsia="仿宋_GB2312" w:hAnsi="Calibri" w:cs="Times New Roman" w:hint="eastAsia"/>
                <w:sz w:val="24"/>
                <w:szCs w:val="32"/>
              </w:rPr>
              <w:t>科技成果</w:t>
            </w: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合同金额（万元）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当年到账金额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三</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以作价投资方式转化科技成果</w:t>
            </w: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合同项数</w:t>
            </w:r>
            <w:r w:rsidRPr="001F1BF8">
              <w:rPr>
                <w:rFonts w:ascii="Calibri" w:eastAsia="仿宋_GB2312" w:hAnsi="Calibri" w:cs="Times New Roman" w:hint="eastAsia"/>
                <w:sz w:val="24"/>
                <w:szCs w:val="32"/>
              </w:rPr>
              <w:t>（项）</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作价金额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小计</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以上三项小计</w:t>
            </w: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合同</w:t>
            </w:r>
            <w:r w:rsidRPr="001F1BF8">
              <w:rPr>
                <w:rFonts w:ascii="Calibri" w:eastAsia="仿宋_GB2312" w:hAnsi="Calibri" w:cs="Times New Roman" w:hint="eastAsia"/>
                <w:sz w:val="24"/>
                <w:szCs w:val="32"/>
              </w:rPr>
              <w:t>总</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合同总金额（万元）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pacing w:val="-10"/>
                <w:sz w:val="24"/>
                <w:szCs w:val="32"/>
              </w:rPr>
              <w:t>当年到账总金额（万元）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四</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产学研合作情况</w:t>
            </w: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技术开发、咨询、服务项目合同</w:t>
            </w:r>
            <w:r w:rsidRPr="001F1BF8">
              <w:rPr>
                <w:rFonts w:ascii="Calibri" w:eastAsia="仿宋_GB2312" w:hAnsi="Calibri" w:cs="Times New Roman" w:hint="eastAsia"/>
                <w:sz w:val="24"/>
                <w:szCs w:val="32"/>
              </w:rPr>
              <w:t>数</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项</w:t>
            </w:r>
            <w:r w:rsidRPr="001F1BF8">
              <w:rPr>
                <w:rFonts w:ascii="Calibri" w:eastAsia="仿宋_GB2312" w:hAnsi="Calibri" w:cs="Times New Roman"/>
                <w:sz w:val="24"/>
                <w:szCs w:val="32"/>
              </w:rPr>
              <w:t>）</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技术开发、咨询、服务项目合同金额（</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lastRenderedPageBreak/>
              <w:t>合计</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以上一、二、三、四项合计</w:t>
            </w: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科技成果转让、许可、作价投资项目和技术开发、咨询、服务合同项目数（项）</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科技成果转让、许可、作价投资项目和技术开发、咨询、服务项目合同总收入（万元）</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五</w:t>
            </w:r>
          </w:p>
        </w:tc>
        <w:tc>
          <w:tcPr>
            <w:tcW w:w="163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其他相关指标</w:t>
            </w: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与企业共建研发机构、转移机构、转化服务平台数量（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自建技术转移机构数量（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专职从事科技成果转化工作人数（人）</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与本单位合作开展科技成果转化的市场化转移机构数量（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在外兼职从事成果转化人员和离岗创业人员数（人）</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创设新公司</w:t>
            </w:r>
            <w:r w:rsidRPr="001F1BF8">
              <w:rPr>
                <w:rFonts w:ascii="Calibri" w:eastAsia="仿宋_GB2312" w:hAnsi="Calibri" w:cs="Times New Roman" w:hint="eastAsia"/>
                <w:sz w:val="24"/>
                <w:szCs w:val="32"/>
              </w:rPr>
              <w:t>和参股新公司</w:t>
            </w:r>
            <w:r w:rsidRPr="001F1BF8">
              <w:rPr>
                <w:rFonts w:ascii="Calibri" w:eastAsia="仿宋_GB2312" w:hAnsi="Calibri" w:cs="Times New Roman"/>
                <w:sz w:val="24"/>
                <w:szCs w:val="32"/>
              </w:rPr>
              <w:t>数</w:t>
            </w:r>
            <w:r w:rsidRPr="001F1BF8">
              <w:rPr>
                <w:rFonts w:ascii="Calibri" w:eastAsia="仿宋_GB2312" w:hAnsi="Calibri" w:cs="Times New Roman" w:hint="eastAsia"/>
                <w:sz w:val="24"/>
                <w:szCs w:val="32"/>
              </w:rPr>
              <w:t>（</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4F32">
        <w:trPr>
          <w:trHeight w:val="613"/>
        </w:trPr>
        <w:tc>
          <w:tcPr>
            <w:tcW w:w="80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3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088"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单位认为其他</w:t>
            </w:r>
            <w:proofErr w:type="gramStart"/>
            <w:r w:rsidRPr="001F1BF8">
              <w:rPr>
                <w:rFonts w:ascii="Calibri" w:eastAsia="仿宋_GB2312" w:hAnsi="Calibri" w:cs="Times New Roman" w:hint="eastAsia"/>
                <w:sz w:val="24"/>
                <w:szCs w:val="32"/>
              </w:rPr>
              <w:t>需报告</w:t>
            </w:r>
            <w:proofErr w:type="gramEnd"/>
            <w:r w:rsidRPr="001F1BF8">
              <w:rPr>
                <w:rFonts w:ascii="Calibri" w:eastAsia="仿宋_GB2312" w:hAnsi="Calibri" w:cs="Times New Roman" w:hint="eastAsia"/>
                <w:sz w:val="24"/>
                <w:szCs w:val="32"/>
              </w:rPr>
              <w:t>的指标（可不填）</w:t>
            </w:r>
          </w:p>
        </w:tc>
        <w:tc>
          <w:tcPr>
            <w:tcW w:w="59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9"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25" w:before="144"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w:t>
      </w:r>
      <w:r w:rsidRPr="001F1BF8">
        <w:rPr>
          <w:rFonts w:ascii="Calibri" w:eastAsia="楷体_GB2312" w:hAnsi="Calibri" w:cs="Times New Roman"/>
          <w:szCs w:val="32"/>
        </w:rPr>
        <w:t>合同项数</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为当年新签订的合同总数目。</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2.</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为当年新签订的合同总金额。</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3.</w:t>
      </w:r>
      <w:r w:rsidRPr="001F1BF8">
        <w:rPr>
          <w:rFonts w:ascii="Calibri" w:eastAsia="楷体_GB2312" w:hAnsi="Calibri" w:cs="Times New Roman" w:hint="eastAsia"/>
          <w:szCs w:val="32"/>
        </w:rPr>
        <w:t>“</w:t>
      </w:r>
      <w:r w:rsidRPr="001F1BF8">
        <w:rPr>
          <w:rFonts w:ascii="Calibri" w:eastAsia="楷体_GB2312" w:hAnsi="Calibri" w:cs="Times New Roman"/>
          <w:szCs w:val="32"/>
        </w:rPr>
        <w:t>当年到账金额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为当年新签订和往年签订的合同在当年实际到账的总金额。</w:t>
      </w:r>
    </w:p>
    <w:p w:rsidR="001F1BF8" w:rsidRPr="001F1BF8" w:rsidRDefault="001F1BF8" w:rsidP="001F1BF8">
      <w:pPr>
        <w:adjustRightInd w:val="0"/>
        <w:snapToGrid w:val="0"/>
        <w:spacing w:line="288"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4.</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为经费来源中受到过财政（包括中央财政和地方财政）资助的项目取得的科技成果转化后产生的合同数目、合同金额、当年到账金额。</w:t>
      </w:r>
    </w:p>
    <w:p w:rsidR="001F1BF8" w:rsidRPr="001F1BF8" w:rsidRDefault="001F1BF8" w:rsidP="001F1BF8">
      <w:pPr>
        <w:adjustRightInd w:val="0"/>
        <w:snapToGrid w:val="0"/>
        <w:spacing w:line="288"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5.</w:t>
      </w:r>
      <w:r w:rsidRPr="001F1BF8">
        <w:rPr>
          <w:rFonts w:ascii="Calibri" w:eastAsia="楷体_GB2312" w:hAnsi="Calibri" w:cs="Times New Roman" w:hint="eastAsia"/>
          <w:szCs w:val="32"/>
        </w:rPr>
        <w:t>“</w:t>
      </w:r>
      <w:r w:rsidRPr="001F1BF8">
        <w:rPr>
          <w:rFonts w:ascii="Calibri" w:eastAsia="楷体_GB2312" w:hAnsi="Calibri" w:cs="Times New Roman"/>
          <w:szCs w:val="32"/>
        </w:rPr>
        <w:t>中央财政资助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为</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中受到过中央财政资助的项目取得的科技成果转化后产生的合同数目、合同金额、当年到账金额等数据信息。财政资助包括中央财政资助和地方财政资助，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中央财政资助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的合同数目、合同金额、当年到账金额等数据应小于或等于</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相关数据。</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6.</w:t>
      </w:r>
      <w:r w:rsidRPr="001F1BF8">
        <w:rPr>
          <w:rFonts w:ascii="Calibri" w:eastAsia="楷体_GB2312" w:hAnsi="Calibri" w:cs="Times New Roman" w:hint="eastAsia"/>
          <w:szCs w:val="32"/>
        </w:rPr>
        <w:t>“</w:t>
      </w:r>
      <w:r w:rsidRPr="001F1BF8">
        <w:rPr>
          <w:rFonts w:ascii="Calibri" w:eastAsia="楷体_GB2312" w:hAnsi="Calibri" w:cs="Times New Roman"/>
          <w:szCs w:val="32"/>
        </w:rPr>
        <w:t>其他相关指标</w:t>
      </w:r>
      <w:r w:rsidRPr="001F1BF8">
        <w:rPr>
          <w:rFonts w:ascii="Calibri" w:eastAsia="楷体_GB2312" w:hAnsi="Calibri" w:cs="Times New Roman" w:hint="eastAsia"/>
          <w:szCs w:val="32"/>
        </w:rPr>
        <w:t>”</w:t>
      </w:r>
      <w:r w:rsidRPr="001F1BF8">
        <w:rPr>
          <w:rFonts w:ascii="Calibri" w:eastAsia="楷体_GB2312" w:hAnsi="Calibri" w:cs="Times New Roman"/>
          <w:szCs w:val="32"/>
        </w:rPr>
        <w:t>由单位填报截至当年年底的机构、平台、人员、公司的数量。</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7.</w:t>
      </w:r>
      <w:r w:rsidRPr="001F1BF8">
        <w:rPr>
          <w:rFonts w:ascii="Calibri" w:eastAsia="楷体_GB2312" w:hAnsi="Calibri" w:cs="Times New Roman" w:hint="eastAsia"/>
          <w:szCs w:val="32"/>
        </w:rPr>
        <w:t>“</w:t>
      </w:r>
      <w:r w:rsidRPr="001F1BF8">
        <w:rPr>
          <w:rFonts w:ascii="Calibri" w:eastAsia="楷体_GB2312" w:hAnsi="Calibri" w:cs="Times New Roman"/>
          <w:szCs w:val="32"/>
        </w:rPr>
        <w:t>单位认为其他需报告指标</w:t>
      </w:r>
      <w:r w:rsidRPr="001F1BF8">
        <w:rPr>
          <w:rFonts w:ascii="Calibri" w:eastAsia="楷体_GB2312" w:hAnsi="Calibri" w:cs="Times New Roman" w:hint="eastAsia"/>
          <w:szCs w:val="32"/>
        </w:rPr>
        <w:t>”</w:t>
      </w:r>
      <w:r w:rsidRPr="001F1BF8">
        <w:rPr>
          <w:rFonts w:ascii="Calibri" w:eastAsia="楷体_GB2312" w:hAnsi="Calibri" w:cs="Times New Roman"/>
          <w:szCs w:val="32"/>
        </w:rPr>
        <w:t>由单位自行判断填报，可以</w:t>
      </w:r>
      <w:proofErr w:type="gramStart"/>
      <w:r w:rsidRPr="001F1BF8">
        <w:rPr>
          <w:rFonts w:ascii="Calibri" w:eastAsia="楷体_GB2312" w:hAnsi="Calibri" w:cs="Times New Roman"/>
          <w:szCs w:val="32"/>
        </w:rPr>
        <w:t>填标准</w:t>
      </w:r>
      <w:proofErr w:type="gramEnd"/>
      <w:r w:rsidRPr="001F1BF8">
        <w:rPr>
          <w:rFonts w:ascii="Calibri" w:eastAsia="楷体_GB2312" w:hAnsi="Calibri" w:cs="Times New Roman"/>
          <w:szCs w:val="32"/>
        </w:rPr>
        <w:t>制定等相关情况。</w:t>
      </w:r>
    </w:p>
    <w:p w:rsidR="001F1BF8" w:rsidRPr="001F1BF8" w:rsidRDefault="001F1BF8" w:rsidP="001F1BF8">
      <w:pPr>
        <w:adjustRightInd w:val="0"/>
        <w:snapToGrid w:val="0"/>
        <w:spacing w:line="288" w:lineRule="auto"/>
        <w:ind w:leftChars="50" w:left="103" w:rightChars="50" w:right="103"/>
        <w:rPr>
          <w:rFonts w:ascii="Calibri" w:eastAsia="仿宋_GB2312" w:hAnsi="Calibri" w:cs="Times New Roman"/>
          <w:sz w:val="24"/>
          <w:szCs w:val="32"/>
        </w:rPr>
      </w:pPr>
      <w:r w:rsidRPr="001F1BF8">
        <w:rPr>
          <w:rFonts w:ascii="Calibri" w:eastAsia="楷体_GB2312" w:hAnsi="Calibri" w:cs="Times New Roman"/>
          <w:szCs w:val="32"/>
        </w:rPr>
        <w:t xml:space="preserve">    8. </w:t>
      </w:r>
      <w:r w:rsidRPr="001F1BF8">
        <w:rPr>
          <w:rFonts w:ascii="Calibri" w:eastAsia="楷体_GB2312" w:hAnsi="Calibri" w:cs="Times New Roman"/>
          <w:szCs w:val="32"/>
        </w:rPr>
        <w:t>表中</w:t>
      </w:r>
      <w:r w:rsidRPr="001F1BF8">
        <w:rPr>
          <w:rFonts w:ascii="Calibri" w:eastAsia="楷体_GB2312" w:hAnsi="Calibri" w:cs="Times New Roman" w:hint="eastAsia"/>
          <w:szCs w:val="32"/>
        </w:rPr>
        <w:t>“</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的地方不用填内容。</w:t>
      </w:r>
    </w:p>
    <w:p w:rsidR="001F1BF8" w:rsidRPr="001F1BF8" w:rsidRDefault="001F1BF8" w:rsidP="001F1BF8">
      <w:pPr>
        <w:adjustRightInd w:val="0"/>
        <w:snapToGrid w:val="0"/>
        <w:spacing w:line="360" w:lineRule="auto"/>
        <w:ind w:firstLineChars="200" w:firstLine="472"/>
        <w:rPr>
          <w:rFonts w:ascii="楷体_GB2312" w:eastAsia="楷体_GB2312" w:hAnsi="楷体_GB2312" w:cs="Times New Roman"/>
          <w:sz w:val="28"/>
          <w:szCs w:val="32"/>
        </w:rPr>
      </w:pPr>
      <w:r w:rsidRPr="001F1BF8">
        <w:rPr>
          <w:rFonts w:ascii="Calibri" w:eastAsia="仿宋_GB2312" w:hAnsi="Calibri" w:cs="Times New Roman" w:hint="eastAsia"/>
          <w:sz w:val="24"/>
          <w:szCs w:val="32"/>
        </w:rPr>
        <w:br w:type="page"/>
      </w:r>
      <w:r w:rsidRPr="001F1BF8">
        <w:rPr>
          <w:rFonts w:ascii="楷体_GB2312" w:eastAsia="楷体_GB2312" w:hAnsi="楷体_GB2312" w:cs="Times New Roman" w:hint="eastAsia"/>
          <w:sz w:val="32"/>
          <w:szCs w:val="32"/>
        </w:rPr>
        <w:lastRenderedPageBreak/>
        <w:t>（二）科技成果转化清单。</w:t>
      </w: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r w:rsidRPr="001F1BF8">
        <w:rPr>
          <w:rFonts w:ascii="Calibri" w:eastAsia="黑体" w:hAnsi="Calibri" w:cs="Times New Roman" w:hint="eastAsia"/>
          <w:sz w:val="24"/>
          <w:szCs w:val="32"/>
        </w:rPr>
        <w:t>表</w:t>
      </w:r>
      <w:r w:rsidRPr="001F1BF8">
        <w:rPr>
          <w:rFonts w:ascii="Calibri" w:eastAsia="黑体" w:hAnsi="Calibri" w:cs="Times New Roman" w:hint="eastAsia"/>
          <w:sz w:val="24"/>
          <w:szCs w:val="32"/>
        </w:rPr>
        <w:t>1</w:t>
      </w:r>
      <w:r w:rsidRPr="001F1BF8">
        <w:rPr>
          <w:rFonts w:ascii="Calibri" w:eastAsia="黑体" w:hAnsi="Calibri" w:cs="Times New Roman" w:hint="eastAsia"/>
          <w:sz w:val="24"/>
          <w:szCs w:val="32"/>
        </w:rPr>
        <w:t>以转让、许可、作价投资方式转化成果</w:t>
      </w:r>
    </w:p>
    <w:tbl>
      <w:tblPr>
        <w:tblW w:w="850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511"/>
        <w:gridCol w:w="880"/>
        <w:gridCol w:w="880"/>
        <w:gridCol w:w="880"/>
        <w:gridCol w:w="600"/>
        <w:gridCol w:w="600"/>
        <w:gridCol w:w="600"/>
        <w:gridCol w:w="642"/>
        <w:gridCol w:w="846"/>
        <w:gridCol w:w="696"/>
        <w:gridCol w:w="840"/>
        <w:gridCol w:w="528"/>
      </w:tblGrid>
      <w:tr w:rsidR="001F1BF8" w:rsidRPr="001F1BF8" w:rsidTr="005E3F73">
        <w:trPr>
          <w:trHeight w:val="340"/>
          <w:jc w:val="center"/>
        </w:trPr>
        <w:tc>
          <w:tcPr>
            <w:tcW w:w="511"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成果</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名称</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合同</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w w:val="80"/>
                <w:sz w:val="24"/>
                <w:szCs w:val="32"/>
              </w:rPr>
              <w:t>（万元）</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当年</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到账</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w w:val="80"/>
                <w:sz w:val="24"/>
                <w:szCs w:val="32"/>
              </w:rPr>
              <w:t>（万元）</w:t>
            </w:r>
          </w:p>
        </w:tc>
        <w:tc>
          <w:tcPr>
            <w:tcW w:w="1800"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定价方式</w:t>
            </w:r>
          </w:p>
        </w:tc>
        <w:tc>
          <w:tcPr>
            <w:tcW w:w="642"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是否评估</w:t>
            </w:r>
          </w:p>
        </w:tc>
        <w:tc>
          <w:tcPr>
            <w:tcW w:w="2910" w:type="dxa"/>
            <w:gridSpan w:val="4"/>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转化去向</w:t>
            </w:r>
          </w:p>
        </w:tc>
      </w:tr>
      <w:tr w:rsidR="001F1BF8" w:rsidRPr="001F1BF8" w:rsidTr="005E3F73">
        <w:trPr>
          <w:trHeight w:val="340"/>
          <w:jc w:val="center"/>
        </w:trPr>
        <w:tc>
          <w:tcPr>
            <w:tcW w:w="511"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协议定价</w:t>
            </w: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挂牌交易</w:t>
            </w: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拍卖</w:t>
            </w:r>
          </w:p>
        </w:tc>
        <w:tc>
          <w:tcPr>
            <w:tcW w:w="642"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2382"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境内</w:t>
            </w:r>
          </w:p>
        </w:tc>
        <w:tc>
          <w:tcPr>
            <w:tcW w:w="528"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境外</w:t>
            </w:r>
          </w:p>
        </w:tc>
      </w:tr>
      <w:tr w:rsidR="001F1BF8" w:rsidRPr="001F1BF8" w:rsidTr="005E3F73">
        <w:trPr>
          <w:trHeight w:val="340"/>
          <w:jc w:val="center"/>
        </w:trPr>
        <w:tc>
          <w:tcPr>
            <w:tcW w:w="51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中小</w:t>
            </w:r>
            <w:proofErr w:type="gramStart"/>
            <w:r w:rsidRPr="001F1BF8">
              <w:rPr>
                <w:rFonts w:ascii="黑体" w:eastAsia="黑体" w:hAnsi="黑体" w:cs="Times New Roman" w:hint="eastAsia"/>
                <w:sz w:val="24"/>
                <w:szCs w:val="32"/>
              </w:rPr>
              <w:t>微企业</w:t>
            </w:r>
            <w:proofErr w:type="gramEnd"/>
          </w:p>
        </w:tc>
        <w:tc>
          <w:tcPr>
            <w:tcW w:w="696"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其他企业</w:t>
            </w:r>
          </w:p>
        </w:tc>
        <w:tc>
          <w:tcPr>
            <w:tcW w:w="840"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非企业单位</w:t>
            </w:r>
          </w:p>
        </w:tc>
        <w:tc>
          <w:tcPr>
            <w:tcW w:w="528"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51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1</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9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52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51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2</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pacing w:val="-5"/>
                <w:w w:val="80"/>
                <w:sz w:val="24"/>
                <w:szCs w:val="32"/>
              </w:rPr>
              <w:t>（可加页）</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9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52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30" w:before="173"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为某项成果转化当年新签订的单项合同金额，若某项成果转化当年签订多份合同，则应列出每份合同相关信息。</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一项只填写当年新签订的合同金额信息，往年签订的成果转化合同当年发生到账的，</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一项不用填写。</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2.</w:t>
      </w:r>
      <w:r w:rsidRPr="001F1BF8">
        <w:rPr>
          <w:rFonts w:ascii="Calibri" w:eastAsia="楷体_GB2312" w:hAnsi="Calibri" w:cs="Times New Roman" w:hint="eastAsia"/>
          <w:szCs w:val="32"/>
        </w:rPr>
        <w:t>“</w:t>
      </w:r>
      <w:r w:rsidRPr="001F1BF8">
        <w:rPr>
          <w:rFonts w:ascii="Calibri" w:eastAsia="楷体_GB2312" w:hAnsi="Calibri" w:cs="Times New Roman"/>
          <w:szCs w:val="32"/>
        </w:rPr>
        <w:t>当年到账金额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为某项成果转化当年新签订或往年签订的合同在当年实际到账金额，若某项成果转化当年有多份合同到账，则应列出每份合同当年到账相关信息，请填写具体数字。例如</w:t>
      </w:r>
      <w:r w:rsidRPr="001F1BF8">
        <w:rPr>
          <w:rFonts w:ascii="Calibri" w:eastAsia="楷体_GB2312" w:hAnsi="Calibri" w:cs="Times New Roman" w:hint="eastAsia"/>
          <w:szCs w:val="32"/>
        </w:rPr>
        <w:t>“</w:t>
      </w:r>
      <w:r w:rsidRPr="001F1BF8">
        <w:rPr>
          <w:rFonts w:ascii="Calibri" w:eastAsia="楷体_GB2312" w:hAnsi="Calibri" w:cs="Times New Roman"/>
          <w:szCs w:val="32"/>
        </w:rPr>
        <w:t>5350</w:t>
      </w:r>
      <w:r w:rsidRPr="001F1BF8">
        <w:rPr>
          <w:rFonts w:ascii="Calibri" w:eastAsia="楷体_GB2312" w:hAnsi="Calibri" w:cs="Times New Roman"/>
          <w:szCs w:val="32"/>
        </w:rPr>
        <w:t>万元</w:t>
      </w:r>
      <w:r w:rsidRPr="001F1BF8">
        <w:rPr>
          <w:rFonts w:ascii="Calibri" w:eastAsia="楷体_GB2312" w:hAnsi="Calibri" w:cs="Times New Roman"/>
          <w:szCs w:val="32"/>
        </w:rPr>
        <w:t>+</w:t>
      </w:r>
      <w:r w:rsidRPr="001F1BF8">
        <w:rPr>
          <w:rFonts w:ascii="Calibri" w:eastAsia="楷体_GB2312" w:hAnsi="Calibri" w:cs="Times New Roman"/>
          <w:szCs w:val="32"/>
        </w:rPr>
        <w:t>专利技术药品年销售额</w:t>
      </w:r>
      <w:r w:rsidRPr="001F1BF8">
        <w:rPr>
          <w:rFonts w:ascii="Calibri" w:eastAsia="楷体_GB2312" w:hAnsi="Calibri" w:cs="Times New Roman"/>
          <w:szCs w:val="32"/>
        </w:rPr>
        <w:t>3</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30</w:t>
      </w:r>
      <w:r w:rsidRPr="001F1BF8">
        <w:rPr>
          <w:rFonts w:ascii="Calibri" w:eastAsia="楷体_GB2312" w:hAnsi="Calibri" w:cs="Times New Roman"/>
          <w:szCs w:val="32"/>
        </w:rPr>
        <w:t>万元</w:t>
      </w:r>
      <w:r w:rsidRPr="001F1BF8">
        <w:rPr>
          <w:rFonts w:ascii="Calibri" w:eastAsia="楷体_GB2312" w:hAnsi="Calibri" w:cs="Times New Roman"/>
          <w:szCs w:val="32"/>
        </w:rPr>
        <w:t>+</w:t>
      </w:r>
      <w:r w:rsidRPr="001F1BF8">
        <w:rPr>
          <w:rFonts w:ascii="Calibri" w:eastAsia="楷体_GB2312" w:hAnsi="Calibri" w:cs="Times New Roman"/>
          <w:szCs w:val="32"/>
        </w:rPr>
        <w:t>每套设备</w:t>
      </w:r>
      <w:r w:rsidRPr="001F1BF8">
        <w:rPr>
          <w:rFonts w:ascii="Calibri" w:eastAsia="楷体_GB2312" w:hAnsi="Calibri" w:cs="Times New Roman"/>
          <w:szCs w:val="32"/>
        </w:rPr>
        <w:t>5</w:t>
      </w:r>
      <w:r w:rsidRPr="001F1BF8">
        <w:rPr>
          <w:rFonts w:ascii="Calibri" w:eastAsia="楷体_GB2312" w:hAnsi="Calibri" w:cs="Times New Roman"/>
          <w:szCs w:val="32"/>
        </w:rPr>
        <w:t>万元销售提成</w:t>
      </w:r>
      <w:r w:rsidRPr="001F1BF8">
        <w:rPr>
          <w:rFonts w:ascii="Calibri" w:eastAsia="楷体_GB2312" w:hAnsi="Calibri" w:cs="Times New Roman" w:hint="eastAsia"/>
          <w:szCs w:val="32"/>
        </w:rPr>
        <w:t>”</w:t>
      </w:r>
      <w:r w:rsidRPr="001F1BF8">
        <w:rPr>
          <w:rFonts w:ascii="Calibri" w:eastAsia="楷体_GB2312" w:hAnsi="Calibri" w:cs="Times New Roman"/>
          <w:szCs w:val="32"/>
        </w:rPr>
        <w:t>等均应折算成具体金额。</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3.</w:t>
      </w:r>
      <w:r w:rsidRPr="001F1BF8">
        <w:rPr>
          <w:rFonts w:ascii="Calibri" w:eastAsia="楷体_GB2312" w:hAnsi="Calibri" w:cs="Times New Roman" w:hint="eastAsia"/>
          <w:szCs w:val="32"/>
        </w:rPr>
        <w:t>“</w:t>
      </w:r>
      <w:r w:rsidRPr="001F1BF8">
        <w:rPr>
          <w:rFonts w:ascii="Calibri" w:eastAsia="楷体_GB2312" w:hAnsi="Calibri" w:cs="Times New Roman"/>
          <w:szCs w:val="32"/>
        </w:rPr>
        <w:t>是否评估</w:t>
      </w:r>
      <w:r w:rsidRPr="001F1BF8">
        <w:rPr>
          <w:rFonts w:ascii="Calibri" w:eastAsia="楷体_GB2312" w:hAnsi="Calibri" w:cs="Times New Roman" w:hint="eastAsia"/>
          <w:szCs w:val="32"/>
        </w:rPr>
        <w:t>”</w:t>
      </w:r>
      <w:r w:rsidRPr="001F1BF8">
        <w:rPr>
          <w:rFonts w:ascii="Calibri" w:eastAsia="楷体_GB2312" w:hAnsi="Calibri" w:cs="Times New Roman"/>
          <w:szCs w:val="32"/>
        </w:rPr>
        <w:t>指采取协议定价、挂牌交易、拍卖以及其他定价方式对科技成果定价时，是否进行过评估。</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4.</w:t>
      </w:r>
      <w:r w:rsidRPr="001F1BF8">
        <w:rPr>
          <w:rFonts w:ascii="Calibri" w:eastAsia="楷体_GB2312" w:hAnsi="Calibri" w:cs="Times New Roman" w:hint="eastAsia"/>
          <w:szCs w:val="32"/>
        </w:rPr>
        <w:t>“</w:t>
      </w:r>
      <w:r w:rsidRPr="001F1BF8">
        <w:rPr>
          <w:rFonts w:ascii="Calibri" w:eastAsia="楷体_GB2312" w:hAnsi="Calibri" w:cs="Times New Roman"/>
          <w:szCs w:val="32"/>
        </w:rPr>
        <w:t>中小微企业</w:t>
      </w:r>
      <w:r w:rsidRPr="001F1BF8">
        <w:rPr>
          <w:rFonts w:ascii="Calibri" w:eastAsia="楷体_GB2312" w:hAnsi="Calibri" w:cs="Times New Roman" w:hint="eastAsia"/>
          <w:szCs w:val="32"/>
        </w:rPr>
        <w:t>”</w:t>
      </w:r>
      <w:r w:rsidRPr="001F1BF8">
        <w:rPr>
          <w:rFonts w:ascii="Calibri" w:eastAsia="楷体_GB2312" w:hAnsi="Calibri" w:cs="Times New Roman"/>
          <w:szCs w:val="32"/>
        </w:rPr>
        <w:t>标准参考《国家统计局关于印发统计上大中小微型企业划分办法的通知》（国统字〔</w:t>
      </w:r>
      <w:r w:rsidRPr="001F1BF8">
        <w:rPr>
          <w:rFonts w:ascii="Calibri" w:eastAsia="楷体_GB2312" w:hAnsi="Calibri" w:cs="Times New Roman"/>
          <w:szCs w:val="32"/>
        </w:rPr>
        <w:t>2011</w:t>
      </w:r>
      <w:r w:rsidRPr="001F1BF8">
        <w:rPr>
          <w:rFonts w:ascii="Calibri" w:eastAsia="楷体_GB2312" w:hAnsi="Calibri" w:cs="Times New Roman"/>
          <w:szCs w:val="32"/>
        </w:rPr>
        <w:t>〕</w:t>
      </w:r>
      <w:r w:rsidRPr="001F1BF8">
        <w:rPr>
          <w:rFonts w:ascii="Calibri" w:eastAsia="楷体_GB2312" w:hAnsi="Calibri" w:cs="Times New Roman"/>
          <w:szCs w:val="32"/>
        </w:rPr>
        <w:t>75</w:t>
      </w:r>
      <w:r w:rsidRPr="001F1BF8">
        <w:rPr>
          <w:rFonts w:ascii="Calibri" w:eastAsia="楷体_GB2312" w:hAnsi="Calibri" w:cs="Times New Roman"/>
          <w:szCs w:val="32"/>
        </w:rPr>
        <w:t>号）。</w:t>
      </w:r>
    </w:p>
    <w:p w:rsidR="001F1BF8" w:rsidRPr="001F1BF8" w:rsidRDefault="001F1BF8" w:rsidP="001F1BF8">
      <w:pPr>
        <w:adjustRightInd w:val="0"/>
        <w:snapToGrid w:val="0"/>
        <w:spacing w:line="276" w:lineRule="auto"/>
        <w:ind w:leftChars="50" w:left="721" w:rightChars="50" w:right="103" w:hangingChars="300" w:hanging="618"/>
        <w:rPr>
          <w:rFonts w:ascii="Calibri" w:eastAsia="仿宋_GB2312" w:hAnsi="Calibri" w:cs="Times New Roman"/>
          <w:szCs w:val="32"/>
        </w:rPr>
      </w:pPr>
      <w:r w:rsidRPr="001F1BF8">
        <w:rPr>
          <w:rFonts w:ascii="Calibri" w:eastAsia="楷体_GB2312" w:hAnsi="Calibri" w:cs="Times New Roman"/>
          <w:szCs w:val="32"/>
        </w:rPr>
        <w:t xml:space="preserve">    5. </w:t>
      </w:r>
      <w:r w:rsidRPr="001F1BF8">
        <w:rPr>
          <w:rFonts w:ascii="Calibri" w:eastAsia="楷体_GB2312" w:hAnsi="Calibri" w:cs="Times New Roman"/>
          <w:szCs w:val="32"/>
        </w:rPr>
        <w:t>本表</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的合计与第二部分（一）中科技成果转让、许可、作价投资（小计）</w:t>
      </w:r>
      <w:r w:rsidRPr="001F1BF8">
        <w:rPr>
          <w:rFonts w:ascii="Calibri" w:eastAsia="楷体_GB2312" w:hAnsi="Calibri" w:cs="Times New Roman" w:hint="eastAsia"/>
          <w:szCs w:val="32"/>
        </w:rPr>
        <w:t>“</w:t>
      </w:r>
      <w:r w:rsidRPr="001F1BF8">
        <w:rPr>
          <w:rFonts w:ascii="Calibri" w:eastAsia="楷体_GB2312" w:hAnsi="Calibri" w:cs="Times New Roman"/>
          <w:szCs w:val="32"/>
        </w:rPr>
        <w:t>合同总金额</w:t>
      </w:r>
      <w:r w:rsidRPr="001F1BF8">
        <w:rPr>
          <w:rFonts w:ascii="Calibri" w:eastAsia="楷体_GB2312" w:hAnsi="Calibri" w:cs="Times New Roman" w:hint="eastAsia"/>
          <w:szCs w:val="32"/>
        </w:rPr>
        <w:t>”</w:t>
      </w:r>
      <w:r w:rsidRPr="001F1BF8">
        <w:rPr>
          <w:rFonts w:ascii="Calibri" w:eastAsia="楷体_GB2312" w:hAnsi="Calibri" w:cs="Times New Roman"/>
          <w:szCs w:val="32"/>
        </w:rPr>
        <w:t>相同。</w:t>
      </w: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r w:rsidRPr="001F1BF8">
        <w:rPr>
          <w:rFonts w:ascii="Calibri" w:eastAsia="黑体" w:hAnsi="Calibri" w:cs="Times New Roman" w:hint="eastAsia"/>
          <w:sz w:val="24"/>
          <w:szCs w:val="32"/>
        </w:rPr>
        <w:t>表</w:t>
      </w:r>
      <w:r w:rsidRPr="001F1BF8">
        <w:rPr>
          <w:rFonts w:ascii="Calibri" w:eastAsia="黑体" w:hAnsi="Calibri" w:cs="Times New Roman" w:hint="eastAsia"/>
          <w:sz w:val="24"/>
          <w:szCs w:val="32"/>
        </w:rPr>
        <w:t>2</w:t>
      </w:r>
      <w:r w:rsidRPr="001F1BF8">
        <w:rPr>
          <w:rFonts w:ascii="Calibri" w:eastAsia="黑体" w:hAnsi="Calibri" w:cs="Times New Roman" w:hint="eastAsia"/>
          <w:sz w:val="24"/>
          <w:szCs w:val="32"/>
        </w:rPr>
        <w:t>技术开发、咨询、服务项目</w:t>
      </w:r>
    </w:p>
    <w:tbl>
      <w:tblPr>
        <w:tblW w:w="850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667"/>
        <w:gridCol w:w="5674"/>
        <w:gridCol w:w="2162"/>
      </w:tblGrid>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5674"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技术开发、咨询、服务项目名称</w:t>
            </w:r>
          </w:p>
        </w:tc>
        <w:tc>
          <w:tcPr>
            <w:tcW w:w="2162"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金额（万元）</w:t>
            </w: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1</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2</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r>
    </w:tbl>
    <w:p w:rsidR="001F1BF8" w:rsidRPr="001F1BF8" w:rsidRDefault="001F1BF8" w:rsidP="001F1BF8">
      <w:pPr>
        <w:adjustRightInd w:val="0"/>
        <w:snapToGrid w:val="0"/>
        <w:spacing w:beforeLines="25" w:before="144" w:line="276" w:lineRule="auto"/>
        <w:ind w:leftChars="50" w:left="515" w:rightChars="50" w:right="103" w:hangingChars="200" w:hanging="412"/>
        <w:rPr>
          <w:rFonts w:ascii="Calibri" w:eastAsia="仿宋_GB2312" w:hAnsi="Calibri" w:cs="Times New Roman"/>
          <w:sz w:val="24"/>
          <w:szCs w:val="32"/>
        </w:rPr>
      </w:pPr>
      <w:r w:rsidRPr="001F1BF8">
        <w:rPr>
          <w:rFonts w:ascii="Calibri" w:eastAsia="楷体_GB2312" w:hAnsi="Calibri" w:cs="Times New Roman"/>
          <w:szCs w:val="32"/>
        </w:rPr>
        <w:t>注：本表只</w:t>
      </w:r>
      <w:proofErr w:type="gramStart"/>
      <w:r w:rsidRPr="001F1BF8">
        <w:rPr>
          <w:rFonts w:ascii="Calibri" w:eastAsia="楷体_GB2312" w:hAnsi="Calibri" w:cs="Times New Roman"/>
          <w:szCs w:val="32"/>
        </w:rPr>
        <w:t>填金额</w:t>
      </w:r>
      <w:proofErr w:type="gramEnd"/>
      <w:r w:rsidRPr="001F1BF8">
        <w:rPr>
          <w:rFonts w:ascii="Calibri" w:eastAsia="楷体_GB2312" w:hAnsi="Calibri" w:cs="Times New Roman"/>
          <w:szCs w:val="32"/>
        </w:rPr>
        <w:t>在</w:t>
      </w:r>
      <w:r w:rsidRPr="001F1BF8">
        <w:rPr>
          <w:rFonts w:ascii="Calibri" w:eastAsia="楷体_GB2312" w:hAnsi="Calibri" w:cs="Times New Roman"/>
          <w:szCs w:val="32"/>
        </w:rPr>
        <w:t>100</w:t>
      </w:r>
      <w:r w:rsidRPr="001F1BF8">
        <w:rPr>
          <w:rFonts w:ascii="Calibri" w:eastAsia="楷体_GB2312" w:hAnsi="Calibri" w:cs="Times New Roman"/>
          <w:szCs w:val="32"/>
        </w:rPr>
        <w:t>万元以上的项目。以上项目金额合计等于或者小于第二部分（一）中技术开发、咨询、服务项目金额合计。</w:t>
      </w:r>
    </w:p>
    <w:p w:rsidR="001F1BF8" w:rsidRPr="001F1BF8" w:rsidRDefault="000B6FFA" w:rsidP="001F1BF8">
      <w:pPr>
        <w:adjustRightInd w:val="0"/>
        <w:snapToGrid w:val="0"/>
        <w:spacing w:line="353" w:lineRule="auto"/>
        <w:ind w:firstLineChars="200" w:firstLine="632"/>
        <w:outlineLvl w:val="0"/>
        <w:rPr>
          <w:rFonts w:ascii="Calibri" w:eastAsia="黑体" w:hAnsi="Calibri" w:cs="Times New Roman"/>
          <w:sz w:val="32"/>
          <w:szCs w:val="32"/>
        </w:rPr>
      </w:pPr>
      <w:r>
        <w:rPr>
          <w:rFonts w:ascii="Calibri" w:eastAsia="黑体" w:hAnsi="Calibri" w:cs="Times New Roman" w:hint="eastAsia"/>
          <w:sz w:val="32"/>
          <w:szCs w:val="32"/>
        </w:rPr>
        <w:lastRenderedPageBreak/>
        <w:t>二</w:t>
      </w:r>
      <w:r w:rsidR="001F1BF8" w:rsidRPr="001F1BF8">
        <w:rPr>
          <w:rFonts w:ascii="Calibri" w:eastAsia="黑体" w:hAnsi="Calibri" w:cs="Times New Roman" w:hint="eastAsia"/>
          <w:sz w:val="32"/>
          <w:szCs w:val="32"/>
        </w:rPr>
        <w:t>、成果转化收入及分配情况</w:t>
      </w:r>
    </w:p>
    <w:tbl>
      <w:tblPr>
        <w:tblW w:w="829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696"/>
        <w:gridCol w:w="1357"/>
        <w:gridCol w:w="2033"/>
        <w:gridCol w:w="18"/>
        <w:gridCol w:w="1260"/>
        <w:gridCol w:w="18"/>
        <w:gridCol w:w="1611"/>
        <w:gridCol w:w="1302"/>
      </w:tblGrid>
      <w:tr w:rsidR="001F1BF8" w:rsidRPr="001F1BF8" w:rsidTr="001F4F32">
        <w:trPr>
          <w:trHeight w:val="572"/>
          <w:jc w:val="center"/>
        </w:trPr>
        <w:tc>
          <w:tcPr>
            <w:tcW w:w="696" w:type="dxa"/>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序号</w:t>
            </w:r>
          </w:p>
        </w:tc>
        <w:tc>
          <w:tcPr>
            <w:tcW w:w="6295" w:type="dxa"/>
            <w:gridSpan w:val="6"/>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项目</w:t>
            </w:r>
          </w:p>
        </w:tc>
        <w:tc>
          <w:tcPr>
            <w:tcW w:w="1302" w:type="dxa"/>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201</w:t>
            </w:r>
            <w:r>
              <w:rPr>
                <w:rFonts w:ascii="Calibri" w:eastAsia="黑体" w:hAnsi="Calibri" w:cs="Times New Roman" w:hint="eastAsia"/>
                <w:sz w:val="24"/>
                <w:szCs w:val="32"/>
              </w:rPr>
              <w:t>9</w:t>
            </w:r>
            <w:r w:rsidRPr="001F1BF8">
              <w:rPr>
                <w:rFonts w:ascii="Calibri" w:eastAsia="黑体" w:hAnsi="Calibri" w:cs="Times New Roman"/>
                <w:sz w:val="24"/>
                <w:szCs w:val="32"/>
              </w:rPr>
              <w:t>年</w:t>
            </w:r>
          </w:p>
        </w:tc>
      </w:tr>
      <w:tr w:rsidR="001F1BF8" w:rsidRPr="001F1BF8" w:rsidTr="001F4F32">
        <w:trPr>
          <w:trHeight w:val="572"/>
          <w:jc w:val="center"/>
        </w:trPr>
        <w:tc>
          <w:tcPr>
            <w:tcW w:w="69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proofErr w:type="gramStart"/>
            <w:r w:rsidRPr="001F1BF8">
              <w:rPr>
                <w:rFonts w:ascii="Calibri" w:eastAsia="仿宋_GB2312" w:hAnsi="Calibri" w:cs="Times New Roman" w:hint="eastAsia"/>
                <w:sz w:val="24"/>
                <w:szCs w:val="32"/>
              </w:rPr>
              <w:t>一</w:t>
            </w:r>
            <w:proofErr w:type="gramEnd"/>
          </w:p>
        </w:tc>
        <w:tc>
          <w:tcPr>
            <w:tcW w:w="135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现金收入及奖励</w:t>
            </w:r>
          </w:p>
        </w:tc>
        <w:tc>
          <w:tcPr>
            <w:tcW w:w="2051" w:type="dxa"/>
            <w:gridSpan w:val="2"/>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科技成果转化</w:t>
            </w:r>
            <w:r w:rsidRPr="001F1BF8">
              <w:rPr>
                <w:rFonts w:ascii="Calibri" w:eastAsia="仿宋_GB2312" w:hAnsi="Calibri" w:cs="Times New Roman" w:hint="eastAsia"/>
                <w:sz w:val="24"/>
                <w:szCs w:val="32"/>
              </w:rPr>
              <w:t>当年</w:t>
            </w:r>
            <w:r w:rsidRPr="001F1BF8">
              <w:rPr>
                <w:rFonts w:ascii="Calibri" w:eastAsia="仿宋_GB2312" w:hAnsi="Calibri" w:cs="Times New Roman"/>
                <w:sz w:val="24"/>
                <w:szCs w:val="32"/>
              </w:rPr>
              <w:t>取得的现金</w:t>
            </w:r>
            <w:r w:rsidRPr="001F1BF8">
              <w:rPr>
                <w:rFonts w:ascii="Calibri" w:eastAsia="仿宋_GB2312" w:hAnsi="Calibri" w:cs="Times New Roman" w:hint="eastAsia"/>
                <w:sz w:val="24"/>
                <w:szCs w:val="32"/>
              </w:rPr>
              <w:t>总</w:t>
            </w:r>
            <w:r w:rsidRPr="001F1BF8">
              <w:rPr>
                <w:rFonts w:ascii="Calibri" w:eastAsia="仿宋_GB2312" w:hAnsi="Calibri" w:cs="Times New Roman"/>
                <w:sz w:val="24"/>
                <w:szCs w:val="32"/>
              </w:rPr>
              <w:t>收入</w:t>
            </w:r>
            <w:r w:rsidRPr="001F1BF8">
              <w:rPr>
                <w:rFonts w:ascii="Calibri" w:eastAsia="仿宋_GB2312" w:hAnsi="Calibri" w:cs="Times New Roman" w:hint="eastAsia"/>
                <w:sz w:val="24"/>
                <w:szCs w:val="32"/>
              </w:rPr>
              <w:t>（万元）</w:t>
            </w:r>
          </w:p>
        </w:tc>
        <w:tc>
          <w:tcPr>
            <w:tcW w:w="2888" w:type="dxa"/>
            <w:gridSpan w:val="3"/>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留归单位（万元）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051"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78" w:type="dxa"/>
            <w:gridSpan w:val="2"/>
            <w:vMerge w:val="restart"/>
            <w:tcBorders>
              <w:righ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奖励个人</w:t>
            </w:r>
          </w:p>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（万元）</w:t>
            </w:r>
          </w:p>
        </w:tc>
        <w:tc>
          <w:tcPr>
            <w:tcW w:w="1610" w:type="dxa"/>
            <w:tcBorders>
              <w:lef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051"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78"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1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研发与转化主要贡献人员（万元）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939"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现金奖励</w:t>
            </w:r>
            <w:r w:rsidRPr="001F1BF8">
              <w:rPr>
                <w:rFonts w:ascii="Calibri" w:eastAsia="仿宋_GB2312" w:hAnsi="Calibri" w:cs="Times New Roman"/>
                <w:sz w:val="24"/>
                <w:szCs w:val="32"/>
              </w:rPr>
              <w:t>人次</w:t>
            </w:r>
            <w:r w:rsidRPr="001F1BF8">
              <w:rPr>
                <w:rFonts w:ascii="Calibri" w:eastAsia="仿宋_GB2312" w:hAnsi="Calibri" w:cs="Times New Roman" w:hint="eastAsia"/>
                <w:sz w:val="24"/>
                <w:szCs w:val="32"/>
              </w:rPr>
              <w:t>（次）</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二</w:t>
            </w:r>
          </w:p>
        </w:tc>
        <w:tc>
          <w:tcPr>
            <w:tcW w:w="135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股权收入及奖励</w:t>
            </w:r>
          </w:p>
        </w:tc>
        <w:tc>
          <w:tcPr>
            <w:tcW w:w="4939"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成果转化取得的股份数量（万股）</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03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科技成果转化当年取得的股份金额（万元）</w:t>
            </w:r>
          </w:p>
        </w:tc>
        <w:tc>
          <w:tcPr>
            <w:tcW w:w="2906" w:type="dxa"/>
            <w:gridSpan w:val="4"/>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留归单位（万元）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03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78" w:type="dxa"/>
            <w:gridSpan w:val="2"/>
            <w:vMerge w:val="restart"/>
            <w:tcBorders>
              <w:righ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奖励个人</w:t>
            </w:r>
          </w:p>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（万元）</w:t>
            </w:r>
          </w:p>
        </w:tc>
        <w:tc>
          <w:tcPr>
            <w:tcW w:w="1629" w:type="dxa"/>
            <w:gridSpan w:val="2"/>
            <w:tcBorders>
              <w:lef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03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78"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629" w:type="dxa"/>
            <w:gridSpan w:val="2"/>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研发与转化主要贡献人员（</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939"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股权奖励人次（次）</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三</w:t>
            </w:r>
          </w:p>
        </w:tc>
        <w:tc>
          <w:tcPr>
            <w:tcW w:w="135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奖励情况小计</w:t>
            </w:r>
          </w:p>
        </w:tc>
        <w:tc>
          <w:tcPr>
            <w:tcW w:w="4939"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单位获得现金和股权收入总额（万元）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4F32">
        <w:trPr>
          <w:trHeight w:val="572"/>
          <w:jc w:val="center"/>
        </w:trPr>
        <w:tc>
          <w:tcPr>
            <w:tcW w:w="696"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35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939"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对个人现金、股权奖励总额（万元）</w:t>
            </w:r>
          </w:p>
        </w:tc>
        <w:tc>
          <w:tcPr>
            <w:tcW w:w="130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25" w:before="144"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本表只统计以转让、许可、作价投资方式转化科技成果的收入及分配情况。技术开发、咨询、服务等收入产生的分配情况不填写在本表中，但可在</w:t>
      </w:r>
      <w:r w:rsidRPr="001F1BF8">
        <w:rPr>
          <w:rFonts w:ascii="Calibri" w:eastAsia="楷体_GB2312" w:hAnsi="Calibri" w:cs="Times New Roman" w:hint="eastAsia"/>
          <w:szCs w:val="32"/>
        </w:rPr>
        <w:t>“</w:t>
      </w:r>
      <w:r w:rsidRPr="001F1BF8">
        <w:rPr>
          <w:rFonts w:ascii="Calibri" w:eastAsia="楷体_GB2312" w:hAnsi="Calibri" w:cs="Times New Roman"/>
          <w:szCs w:val="32"/>
        </w:rPr>
        <w:t>取得的成效与经验</w:t>
      </w:r>
      <w:r w:rsidRPr="001F1BF8">
        <w:rPr>
          <w:rFonts w:ascii="Calibri" w:eastAsia="楷体_GB2312" w:hAnsi="Calibri" w:cs="Times New Roman" w:hint="eastAsia"/>
          <w:szCs w:val="32"/>
        </w:rPr>
        <w:t>”</w:t>
      </w:r>
      <w:r w:rsidRPr="001F1BF8">
        <w:rPr>
          <w:rFonts w:ascii="Calibri" w:eastAsia="楷体_GB2312" w:hAnsi="Calibri" w:cs="Times New Roman"/>
          <w:szCs w:val="32"/>
        </w:rPr>
        <w:t>中介绍。</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2.</w:t>
      </w:r>
      <w:r w:rsidRPr="001F1BF8">
        <w:rPr>
          <w:rFonts w:ascii="Calibri" w:eastAsia="楷体_GB2312" w:hAnsi="Calibri" w:cs="Times New Roman" w:hint="eastAsia"/>
          <w:szCs w:val="32"/>
        </w:rPr>
        <w:t>“</w:t>
      </w:r>
      <w:r w:rsidRPr="001F1BF8">
        <w:rPr>
          <w:rFonts w:ascii="Calibri" w:eastAsia="楷体_GB2312" w:hAnsi="Calibri" w:cs="Times New Roman"/>
          <w:szCs w:val="32"/>
        </w:rPr>
        <w:t>留归单位</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为当年现金总收入或股权总收入中除去奖励个人以外的部分。</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3.</w:t>
      </w:r>
      <w:r w:rsidRPr="001F1BF8">
        <w:rPr>
          <w:rFonts w:ascii="Calibri" w:eastAsia="楷体_GB2312" w:hAnsi="Calibri" w:cs="Times New Roman" w:hint="eastAsia"/>
          <w:szCs w:val="32"/>
        </w:rPr>
        <w:t>“</w:t>
      </w:r>
      <w:r w:rsidRPr="001F1BF8">
        <w:rPr>
          <w:rFonts w:ascii="Calibri" w:eastAsia="楷体_GB2312" w:hAnsi="Calibri" w:cs="Times New Roman"/>
          <w:szCs w:val="32"/>
        </w:rPr>
        <w:t>研发与转化主要贡献人员</w:t>
      </w:r>
      <w:r w:rsidRPr="001F1BF8">
        <w:rPr>
          <w:rFonts w:ascii="Calibri" w:eastAsia="楷体_GB2312" w:hAnsi="Calibri" w:cs="Times New Roman" w:hint="eastAsia"/>
          <w:szCs w:val="32"/>
        </w:rPr>
        <w:t>”</w:t>
      </w:r>
      <w:r w:rsidRPr="001F1BF8">
        <w:rPr>
          <w:rFonts w:ascii="Calibri" w:eastAsia="楷体_GB2312" w:hAnsi="Calibri" w:cs="Times New Roman"/>
          <w:szCs w:val="32"/>
        </w:rPr>
        <w:t>为在研究开发和科技成果转化中</w:t>
      </w:r>
      <w:proofErr w:type="gramStart"/>
      <w:r w:rsidRPr="001F1BF8">
        <w:rPr>
          <w:rFonts w:ascii="Calibri" w:eastAsia="楷体_GB2312" w:hAnsi="Calibri" w:cs="Times New Roman"/>
          <w:szCs w:val="32"/>
        </w:rPr>
        <w:t>作出</w:t>
      </w:r>
      <w:proofErr w:type="gramEnd"/>
      <w:r w:rsidRPr="001F1BF8">
        <w:rPr>
          <w:rFonts w:ascii="Calibri" w:eastAsia="楷体_GB2312" w:hAnsi="Calibri" w:cs="Times New Roman"/>
          <w:szCs w:val="32"/>
        </w:rPr>
        <w:t>主要贡献的人员，原则上该指标应不低于</w:t>
      </w:r>
      <w:r w:rsidRPr="001F1BF8">
        <w:rPr>
          <w:rFonts w:ascii="Calibri" w:eastAsia="楷体_GB2312" w:hAnsi="Calibri" w:cs="Times New Roman" w:hint="eastAsia"/>
          <w:szCs w:val="32"/>
        </w:rPr>
        <w:t>“</w:t>
      </w:r>
      <w:r w:rsidRPr="001F1BF8">
        <w:rPr>
          <w:rFonts w:ascii="Calibri" w:eastAsia="楷体_GB2312" w:hAnsi="Calibri" w:cs="Times New Roman"/>
          <w:szCs w:val="32"/>
        </w:rPr>
        <w:t>奖励个人</w:t>
      </w:r>
      <w:r w:rsidRPr="001F1BF8">
        <w:rPr>
          <w:rFonts w:ascii="Calibri" w:eastAsia="楷体_GB2312" w:hAnsi="Calibri" w:cs="Times New Roman" w:hint="eastAsia"/>
          <w:szCs w:val="32"/>
        </w:rPr>
        <w:t>”</w:t>
      </w:r>
      <w:r w:rsidRPr="001F1BF8">
        <w:rPr>
          <w:rFonts w:ascii="Calibri" w:eastAsia="楷体_GB2312" w:hAnsi="Calibri" w:cs="Times New Roman"/>
          <w:szCs w:val="32"/>
        </w:rPr>
        <w:t>的</w:t>
      </w:r>
      <w:r w:rsidRPr="001F1BF8">
        <w:rPr>
          <w:rFonts w:ascii="Calibri" w:eastAsia="楷体_GB2312" w:hAnsi="Calibri" w:cs="Times New Roman"/>
          <w:szCs w:val="32"/>
        </w:rPr>
        <w:t>50%</w:t>
      </w:r>
      <w:r w:rsidRPr="001F1BF8">
        <w:rPr>
          <w:rFonts w:ascii="Calibri" w:eastAsia="楷体_GB2312" w:hAnsi="Calibri" w:cs="Times New Roman"/>
          <w:szCs w:val="32"/>
        </w:rPr>
        <w:t>。</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4.</w:t>
      </w: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第二栏中</w:t>
      </w:r>
      <w:r w:rsidRPr="001F1BF8">
        <w:rPr>
          <w:rFonts w:ascii="Calibri" w:eastAsia="楷体_GB2312" w:hAnsi="Calibri" w:cs="Times New Roman" w:hint="eastAsia"/>
          <w:szCs w:val="32"/>
        </w:rPr>
        <w:t>“</w:t>
      </w:r>
      <w:r w:rsidRPr="001F1BF8">
        <w:rPr>
          <w:rFonts w:ascii="Calibri" w:eastAsia="楷体_GB2312" w:hAnsi="Calibri" w:cs="Times New Roman"/>
          <w:szCs w:val="32"/>
        </w:rPr>
        <w:t>股份奖励人次</w:t>
      </w:r>
      <w:r w:rsidRPr="001F1BF8">
        <w:rPr>
          <w:rFonts w:ascii="Calibri" w:eastAsia="楷体_GB2312" w:hAnsi="Calibri" w:cs="Times New Roman" w:hint="eastAsia"/>
          <w:szCs w:val="32"/>
        </w:rPr>
        <w:t>”</w:t>
      </w:r>
      <w:r w:rsidRPr="001F1BF8">
        <w:rPr>
          <w:rFonts w:ascii="Calibri" w:eastAsia="楷体_GB2312" w:hAnsi="Calibri" w:cs="Times New Roman"/>
          <w:szCs w:val="32"/>
        </w:rPr>
        <w:t>中如果是</w:t>
      </w:r>
      <w:proofErr w:type="gramStart"/>
      <w:r w:rsidRPr="001F1BF8">
        <w:rPr>
          <w:rFonts w:ascii="Calibri" w:eastAsia="楷体_GB2312" w:hAnsi="Calibri" w:cs="Times New Roman"/>
          <w:szCs w:val="32"/>
        </w:rPr>
        <w:t>一个人代持团队</w:t>
      </w:r>
      <w:proofErr w:type="gramEnd"/>
      <w:r w:rsidRPr="001F1BF8">
        <w:rPr>
          <w:rFonts w:ascii="Calibri" w:eastAsia="楷体_GB2312" w:hAnsi="Calibri" w:cs="Times New Roman"/>
          <w:szCs w:val="32"/>
        </w:rPr>
        <w:t>的股份，请按照团队实际人数填报。</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 w:val="24"/>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5.</w:t>
      </w:r>
      <w:r w:rsidRPr="001F1BF8">
        <w:rPr>
          <w:rFonts w:ascii="Calibri" w:eastAsia="楷体_GB2312" w:hAnsi="Calibri" w:cs="Times New Roman" w:hint="eastAsia"/>
          <w:szCs w:val="32"/>
        </w:rPr>
        <w:t>“</w:t>
      </w:r>
      <w:r w:rsidRPr="001F1BF8">
        <w:rPr>
          <w:rFonts w:ascii="Calibri" w:eastAsia="楷体_GB2312" w:hAnsi="Calibri" w:cs="Times New Roman"/>
          <w:szCs w:val="32"/>
        </w:rPr>
        <w:t>单位获得现金和股权收入总额</w:t>
      </w:r>
      <w:r w:rsidRPr="001F1BF8">
        <w:rPr>
          <w:rFonts w:ascii="Calibri" w:eastAsia="楷体_GB2312" w:hAnsi="Calibri" w:cs="Times New Roman" w:hint="eastAsia"/>
          <w:szCs w:val="32"/>
        </w:rPr>
        <w:t>”</w:t>
      </w:r>
      <w:r w:rsidRPr="001F1BF8">
        <w:rPr>
          <w:rFonts w:ascii="Calibri" w:eastAsia="楷体_GB2312" w:hAnsi="Calibri" w:cs="Times New Roman"/>
          <w:szCs w:val="32"/>
        </w:rPr>
        <w:t>是现金和股权收入</w:t>
      </w:r>
      <w:r w:rsidRPr="001F1BF8">
        <w:rPr>
          <w:rFonts w:ascii="Calibri" w:eastAsia="楷体_GB2312" w:hAnsi="Calibri" w:cs="Times New Roman" w:hint="eastAsia"/>
          <w:szCs w:val="32"/>
        </w:rPr>
        <w:t>“</w:t>
      </w:r>
      <w:r w:rsidRPr="001F1BF8">
        <w:rPr>
          <w:rFonts w:ascii="Calibri" w:eastAsia="楷体_GB2312" w:hAnsi="Calibri" w:cs="Times New Roman"/>
          <w:szCs w:val="32"/>
        </w:rPr>
        <w:t>留归单位</w:t>
      </w:r>
      <w:r w:rsidRPr="001F1BF8">
        <w:rPr>
          <w:rFonts w:ascii="Calibri" w:eastAsia="楷体_GB2312" w:hAnsi="Calibri" w:cs="Times New Roman" w:hint="eastAsia"/>
          <w:szCs w:val="32"/>
        </w:rPr>
        <w:t>”</w:t>
      </w:r>
      <w:r w:rsidRPr="001F1BF8">
        <w:rPr>
          <w:rFonts w:ascii="Calibri" w:eastAsia="楷体_GB2312" w:hAnsi="Calibri" w:cs="Times New Roman"/>
          <w:szCs w:val="32"/>
        </w:rPr>
        <w:t>部分的合计；</w:t>
      </w:r>
      <w:r w:rsidRPr="001F1BF8">
        <w:rPr>
          <w:rFonts w:ascii="Calibri" w:eastAsia="楷体_GB2312" w:hAnsi="Calibri" w:cs="Times New Roman" w:hint="eastAsia"/>
          <w:szCs w:val="32"/>
        </w:rPr>
        <w:t>“</w:t>
      </w:r>
      <w:r w:rsidRPr="001F1BF8">
        <w:rPr>
          <w:rFonts w:ascii="Calibri" w:eastAsia="楷体_GB2312" w:hAnsi="Calibri" w:cs="Times New Roman"/>
          <w:szCs w:val="32"/>
        </w:rPr>
        <w:t>对个人现金、股权奖励总额</w:t>
      </w:r>
      <w:r w:rsidRPr="001F1BF8">
        <w:rPr>
          <w:rFonts w:ascii="Calibri" w:eastAsia="楷体_GB2312" w:hAnsi="Calibri" w:cs="Times New Roman" w:hint="eastAsia"/>
          <w:szCs w:val="32"/>
        </w:rPr>
        <w:t>”</w:t>
      </w:r>
      <w:r w:rsidRPr="001F1BF8">
        <w:rPr>
          <w:rFonts w:ascii="Calibri" w:eastAsia="楷体_GB2312" w:hAnsi="Calibri" w:cs="Times New Roman"/>
          <w:szCs w:val="32"/>
        </w:rPr>
        <w:t>是现金和股权收入</w:t>
      </w:r>
      <w:r w:rsidRPr="001F1BF8">
        <w:rPr>
          <w:rFonts w:ascii="Calibri" w:eastAsia="楷体_GB2312" w:hAnsi="Calibri" w:cs="Times New Roman" w:hint="eastAsia"/>
          <w:szCs w:val="32"/>
        </w:rPr>
        <w:t>“</w:t>
      </w:r>
      <w:r w:rsidRPr="001F1BF8">
        <w:rPr>
          <w:rFonts w:ascii="Calibri" w:eastAsia="楷体_GB2312" w:hAnsi="Calibri" w:cs="Times New Roman"/>
          <w:szCs w:val="32"/>
        </w:rPr>
        <w:t>奖励个人</w:t>
      </w:r>
      <w:r w:rsidRPr="001F1BF8">
        <w:rPr>
          <w:rFonts w:ascii="Calibri" w:eastAsia="楷体_GB2312" w:hAnsi="Calibri" w:cs="Times New Roman" w:hint="eastAsia"/>
          <w:szCs w:val="32"/>
        </w:rPr>
        <w:t>”</w:t>
      </w:r>
      <w:r w:rsidRPr="001F1BF8">
        <w:rPr>
          <w:rFonts w:ascii="Calibri" w:eastAsia="楷体_GB2312" w:hAnsi="Calibri" w:cs="Times New Roman"/>
          <w:szCs w:val="32"/>
        </w:rPr>
        <w:t>部分的合计。</w:t>
      </w:r>
    </w:p>
    <w:p w:rsidR="001F1BF8" w:rsidRPr="001F1BF8" w:rsidRDefault="001F1BF8" w:rsidP="001F1BF8">
      <w:pPr>
        <w:adjustRightInd w:val="0"/>
        <w:snapToGrid w:val="0"/>
        <w:spacing w:line="353" w:lineRule="auto"/>
        <w:ind w:firstLineChars="200" w:firstLine="472"/>
        <w:outlineLvl w:val="0"/>
        <w:rPr>
          <w:rFonts w:ascii="Calibri" w:eastAsia="黑体" w:hAnsi="Calibri" w:cs="Times New Roman"/>
          <w:sz w:val="32"/>
          <w:szCs w:val="32"/>
        </w:rPr>
      </w:pPr>
      <w:r w:rsidRPr="001F1BF8">
        <w:rPr>
          <w:rFonts w:ascii="Calibri" w:eastAsia="黑体" w:hAnsi="Calibri" w:cs="Times New Roman" w:hint="eastAsia"/>
          <w:sz w:val="24"/>
          <w:szCs w:val="32"/>
        </w:rPr>
        <w:br w:type="page"/>
      </w:r>
      <w:r w:rsidR="000B6FFA">
        <w:rPr>
          <w:rFonts w:ascii="Calibri" w:eastAsia="黑体" w:hAnsi="Calibri" w:cs="Times New Roman" w:hint="eastAsia"/>
          <w:sz w:val="32"/>
          <w:szCs w:val="32"/>
        </w:rPr>
        <w:lastRenderedPageBreak/>
        <w:t>三</w:t>
      </w:r>
      <w:r w:rsidRPr="001F1BF8">
        <w:rPr>
          <w:rFonts w:ascii="Calibri" w:eastAsia="黑体" w:hAnsi="Calibri" w:cs="Times New Roman" w:hint="eastAsia"/>
          <w:sz w:val="32"/>
          <w:szCs w:val="32"/>
        </w:rPr>
        <w:t>、成效、问题与建议</w:t>
      </w:r>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1. </w:t>
      </w:r>
      <w:r w:rsidRPr="001F1BF8">
        <w:rPr>
          <w:rFonts w:ascii="Calibri" w:eastAsia="仿宋_GB2312" w:hAnsi="Calibri" w:cs="Times New Roman" w:hint="eastAsia"/>
          <w:b/>
          <w:bCs/>
          <w:sz w:val="32"/>
          <w:szCs w:val="32"/>
        </w:rPr>
        <w:t>取得的成效与经验。</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1</w:t>
      </w:r>
      <w:r w:rsidRPr="001F1BF8">
        <w:rPr>
          <w:rFonts w:ascii="Calibri" w:eastAsia="仿宋_GB2312" w:hAnsi="Calibri" w:cs="Times New Roman" w:hint="eastAsia"/>
          <w:sz w:val="32"/>
          <w:szCs w:val="32"/>
        </w:rPr>
        <w:t>）单位取得科技成果的数量总体情况。</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单位取得科技成果的数量总体情况（如专利总数量、授权专利数、有效专利数、当年新增专利数、当年新增软件著作权数、当年发表论文数、当年获得科技奖励情况等）。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2</w:t>
      </w:r>
      <w:r w:rsidRPr="001F1BF8">
        <w:rPr>
          <w:rFonts w:ascii="Calibri" w:eastAsia="仿宋_GB2312" w:hAnsi="Calibri" w:cs="Times New Roman" w:hint="eastAsia"/>
          <w:sz w:val="32"/>
          <w:szCs w:val="32"/>
        </w:rPr>
        <w:t>）在成果转化方面取得成效和工作经验。</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包括规章制度体系建设及执行情况（如科技成果转化管理机构、审批流程、奖励机制、尽职调查程序和考核评价体系等）、项目运作流程、科技成果转化年度报告制度建设情况等。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3</w:t>
      </w:r>
      <w:r w:rsidRPr="001F1BF8">
        <w:rPr>
          <w:rFonts w:ascii="Calibri" w:eastAsia="仿宋_GB2312" w:hAnsi="Calibri" w:cs="Times New Roman" w:hint="eastAsia"/>
          <w:sz w:val="32"/>
          <w:szCs w:val="32"/>
        </w:rPr>
        <w:t>）技术转移机构和</w:t>
      </w:r>
      <w:r w:rsidRPr="001F1BF8">
        <w:rPr>
          <w:rFonts w:ascii="Calibri" w:eastAsia="仿宋_GB2312" w:hAnsi="Calibri" w:cs="Times New Roman"/>
          <w:sz w:val="32"/>
          <w:szCs w:val="32"/>
        </w:rPr>
        <w:t>技术转移队伍</w:t>
      </w:r>
      <w:r w:rsidRPr="001F1BF8">
        <w:rPr>
          <w:rFonts w:ascii="Calibri" w:eastAsia="仿宋_GB2312" w:hAnsi="Calibri" w:cs="Times New Roman" w:hint="eastAsia"/>
          <w:sz w:val="32"/>
          <w:szCs w:val="32"/>
        </w:rPr>
        <w:t>情况。</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包括技术转移机构在科技成果转化过程中发挥的作用、单位内部技术转移机构人才队伍建设等情况</w:t>
      </w:r>
      <w:r w:rsidRPr="001F1BF8">
        <w:rPr>
          <w:rFonts w:ascii="Calibri" w:eastAsia="仿宋_GB2312" w:hAnsi="Calibri" w:cs="Times New Roman"/>
          <w:sz w:val="32"/>
          <w:szCs w:val="32"/>
        </w:rPr>
        <w:t>。</w:t>
      </w:r>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2. </w:t>
      </w:r>
      <w:r w:rsidRPr="001F1BF8">
        <w:rPr>
          <w:rFonts w:ascii="Calibri" w:eastAsia="仿宋_GB2312" w:hAnsi="Calibri" w:cs="Times New Roman" w:hint="eastAsia"/>
          <w:b/>
          <w:bCs/>
          <w:sz w:val="32"/>
          <w:szCs w:val="32"/>
        </w:rPr>
        <w:t>成果转化典型案例。</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介绍</w:t>
      </w:r>
      <w:r w:rsidRPr="001F1BF8">
        <w:rPr>
          <w:rFonts w:ascii="Calibri" w:eastAsia="仿宋_GB2312" w:hAnsi="Calibri" w:cs="Times New Roman" w:hint="eastAsia"/>
          <w:sz w:val="32"/>
          <w:szCs w:val="32"/>
        </w:rPr>
        <w:t>1</w:t>
      </w:r>
      <w:r w:rsidRPr="001F1BF8">
        <w:rPr>
          <w:rFonts w:ascii="Calibri" w:eastAsia="仿宋_GB2312" w:hAnsi="Calibri" w:cs="Times New Roman" w:hint="eastAsia"/>
          <w:sz w:val="32"/>
          <w:szCs w:val="32"/>
        </w:rPr>
        <w:t>至</w:t>
      </w:r>
      <w:r w:rsidRPr="001F1BF8">
        <w:rPr>
          <w:rFonts w:ascii="Calibri" w:eastAsia="仿宋_GB2312" w:hAnsi="Calibri" w:cs="Times New Roman" w:hint="eastAsia"/>
          <w:sz w:val="32"/>
          <w:szCs w:val="32"/>
        </w:rPr>
        <w:t>2</w:t>
      </w:r>
      <w:r w:rsidRPr="001F1BF8">
        <w:rPr>
          <w:rFonts w:ascii="Calibri" w:eastAsia="仿宋_GB2312" w:hAnsi="Calibri" w:cs="Times New Roman"/>
          <w:sz w:val="32"/>
          <w:szCs w:val="32"/>
        </w:rPr>
        <w:t>个科技成果转化的典型案例，包括成果的特点</w:t>
      </w:r>
      <w:r w:rsidRPr="001F1BF8">
        <w:rPr>
          <w:rFonts w:ascii="Calibri" w:eastAsia="仿宋_GB2312" w:hAnsi="Calibri" w:cs="Times New Roman" w:hint="eastAsia"/>
          <w:sz w:val="32"/>
          <w:szCs w:val="32"/>
        </w:rPr>
        <w:t>、前期研发投入（如财力、人力、物力等）、研发周期、</w:t>
      </w:r>
      <w:r w:rsidRPr="001F1BF8">
        <w:rPr>
          <w:rFonts w:ascii="Calibri" w:eastAsia="仿宋_GB2312" w:hAnsi="Calibri" w:cs="Times New Roman"/>
          <w:sz w:val="32"/>
          <w:szCs w:val="32"/>
        </w:rPr>
        <w:t>转化</w:t>
      </w:r>
      <w:r w:rsidRPr="001F1BF8">
        <w:rPr>
          <w:rFonts w:ascii="Calibri" w:eastAsia="仿宋_GB2312" w:hAnsi="Calibri" w:cs="Times New Roman" w:hint="eastAsia"/>
          <w:sz w:val="32"/>
          <w:szCs w:val="32"/>
        </w:rPr>
        <w:t>方式及</w:t>
      </w:r>
      <w:r w:rsidRPr="001F1BF8">
        <w:rPr>
          <w:rFonts w:ascii="Calibri" w:eastAsia="仿宋_GB2312" w:hAnsi="Calibri" w:cs="Times New Roman"/>
          <w:sz w:val="32"/>
          <w:szCs w:val="32"/>
        </w:rPr>
        <w:t>过程</w:t>
      </w:r>
      <w:r w:rsidRPr="001F1BF8">
        <w:rPr>
          <w:rFonts w:ascii="Calibri" w:eastAsia="仿宋_GB2312" w:hAnsi="Calibri" w:cs="Times New Roman" w:hint="eastAsia"/>
          <w:sz w:val="32"/>
          <w:szCs w:val="32"/>
        </w:rPr>
        <w:t>、定价方式（如协议定价、挂牌交易、拍卖等，定价过程中是否进行过评估等）、转化收益（如合同</w:t>
      </w:r>
      <w:r w:rsidRPr="001F1BF8">
        <w:rPr>
          <w:rFonts w:ascii="Calibri" w:eastAsia="仿宋_GB2312" w:hAnsi="Calibri" w:cs="Times New Roman"/>
          <w:sz w:val="32"/>
          <w:szCs w:val="32"/>
        </w:rPr>
        <w:t>金额、</w:t>
      </w:r>
      <w:r w:rsidRPr="001F1BF8">
        <w:rPr>
          <w:rFonts w:ascii="Calibri" w:eastAsia="仿宋_GB2312" w:hAnsi="Calibri" w:cs="Times New Roman" w:hint="eastAsia"/>
          <w:sz w:val="32"/>
          <w:szCs w:val="32"/>
        </w:rPr>
        <w:t>到账</w:t>
      </w:r>
      <w:r w:rsidRPr="001F1BF8">
        <w:rPr>
          <w:rFonts w:ascii="Calibri" w:eastAsia="仿宋_GB2312" w:hAnsi="Calibri" w:cs="Times New Roman"/>
          <w:sz w:val="32"/>
          <w:szCs w:val="32"/>
        </w:rPr>
        <w:t>金额</w:t>
      </w:r>
      <w:r w:rsidRPr="001F1BF8">
        <w:rPr>
          <w:rFonts w:ascii="Calibri" w:eastAsia="仿宋_GB2312" w:hAnsi="Calibri" w:cs="Times New Roman" w:hint="eastAsia"/>
          <w:sz w:val="32"/>
          <w:szCs w:val="32"/>
        </w:rPr>
        <w:t>等）</w:t>
      </w:r>
      <w:r w:rsidRPr="001F1BF8">
        <w:rPr>
          <w:rFonts w:ascii="Calibri" w:eastAsia="仿宋_GB2312" w:hAnsi="Calibri" w:cs="Times New Roman"/>
          <w:sz w:val="32"/>
          <w:szCs w:val="32"/>
        </w:rPr>
        <w:t>、</w:t>
      </w:r>
      <w:r w:rsidRPr="001F1BF8">
        <w:rPr>
          <w:rFonts w:ascii="Calibri" w:eastAsia="仿宋_GB2312" w:hAnsi="Calibri" w:cs="Times New Roman" w:hint="eastAsia"/>
          <w:sz w:val="32"/>
          <w:szCs w:val="32"/>
        </w:rPr>
        <w:t>单位内部或外部的第三方技术转移机构发挥的作用、</w:t>
      </w:r>
      <w:r w:rsidRPr="001F1BF8">
        <w:rPr>
          <w:rFonts w:ascii="Calibri" w:eastAsia="仿宋_GB2312" w:hAnsi="Calibri" w:cs="Times New Roman"/>
          <w:sz w:val="32"/>
          <w:szCs w:val="32"/>
        </w:rPr>
        <w:t>收益分配</w:t>
      </w:r>
      <w:r w:rsidRPr="001F1BF8">
        <w:rPr>
          <w:rFonts w:ascii="Calibri" w:eastAsia="仿宋_GB2312" w:hAnsi="Calibri" w:cs="Times New Roman" w:hint="eastAsia"/>
          <w:sz w:val="32"/>
          <w:szCs w:val="32"/>
        </w:rPr>
        <w:t>情况（包括奖励比例、奖励金额及奖励人次等），转化成果应用领域、产生的经济和社会效益、对国家战略的贡献，转化过程中遇到的</w:t>
      </w:r>
      <w:r w:rsidRPr="001F1BF8">
        <w:rPr>
          <w:rFonts w:ascii="Calibri" w:eastAsia="仿宋_GB2312" w:hAnsi="Calibri" w:cs="Times New Roman"/>
          <w:sz w:val="32"/>
          <w:szCs w:val="32"/>
        </w:rPr>
        <w:lastRenderedPageBreak/>
        <w:t>相关问题</w:t>
      </w:r>
      <w:r w:rsidRPr="001F1BF8">
        <w:rPr>
          <w:rFonts w:ascii="Calibri" w:eastAsia="仿宋_GB2312" w:hAnsi="Calibri" w:cs="Times New Roman" w:hint="eastAsia"/>
          <w:sz w:val="32"/>
          <w:szCs w:val="32"/>
        </w:rPr>
        <w:t>及</w:t>
      </w:r>
      <w:r w:rsidRPr="001F1BF8">
        <w:rPr>
          <w:rFonts w:ascii="Calibri" w:eastAsia="仿宋_GB2312" w:hAnsi="Calibri" w:cs="Times New Roman"/>
          <w:sz w:val="32"/>
          <w:szCs w:val="32"/>
        </w:rPr>
        <w:t>处理</w:t>
      </w:r>
      <w:r w:rsidRPr="001F1BF8">
        <w:rPr>
          <w:rFonts w:ascii="Calibri" w:eastAsia="仿宋_GB2312" w:hAnsi="Calibri" w:cs="Times New Roman" w:hint="eastAsia"/>
          <w:sz w:val="32"/>
          <w:szCs w:val="32"/>
        </w:rPr>
        <w:t>方式</w:t>
      </w:r>
      <w:r w:rsidRPr="001F1BF8">
        <w:rPr>
          <w:rFonts w:ascii="Calibri" w:eastAsia="仿宋_GB2312" w:hAnsi="Calibri" w:cs="Times New Roman"/>
          <w:sz w:val="32"/>
          <w:szCs w:val="32"/>
        </w:rPr>
        <w:t>等</w:t>
      </w:r>
      <w:r w:rsidRPr="001F1BF8">
        <w:rPr>
          <w:rFonts w:ascii="Calibri" w:eastAsia="仿宋_GB2312" w:hAnsi="Calibri" w:cs="Times New Roman" w:hint="eastAsia"/>
          <w:sz w:val="32"/>
          <w:szCs w:val="32"/>
        </w:rPr>
        <w:t>。</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案例书写</w:t>
      </w:r>
      <w:r>
        <w:rPr>
          <w:rFonts w:ascii="Calibri" w:eastAsia="仿宋_GB2312" w:hAnsi="Calibri" w:cs="Times New Roman"/>
          <w:sz w:val="32"/>
          <w:szCs w:val="32"/>
        </w:rPr>
        <w:t>大纲：</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一</w:t>
      </w:r>
      <w:r>
        <w:rPr>
          <w:rFonts w:ascii="Calibri" w:eastAsia="仿宋_GB2312" w:hAnsi="Calibri" w:cs="Times New Roman"/>
          <w:sz w:val="32"/>
          <w:szCs w:val="32"/>
        </w:rPr>
        <w:t>、</w:t>
      </w:r>
      <w:r w:rsidRPr="001F1BF8">
        <w:rPr>
          <w:rFonts w:ascii="Calibri" w:eastAsia="仿宋_GB2312" w:hAnsi="Calibri" w:cs="Times New Roman" w:hint="eastAsia"/>
          <w:sz w:val="32"/>
          <w:szCs w:val="32"/>
        </w:rPr>
        <w:t>成果的特点</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二</w:t>
      </w:r>
      <w:r>
        <w:rPr>
          <w:rFonts w:ascii="Calibri" w:eastAsia="仿宋_GB2312" w:hAnsi="Calibri" w:cs="Times New Roman"/>
          <w:sz w:val="32"/>
          <w:szCs w:val="32"/>
        </w:rPr>
        <w:t>、</w:t>
      </w:r>
      <w:r w:rsidRPr="001F1BF8">
        <w:rPr>
          <w:rFonts w:ascii="Calibri" w:eastAsia="仿宋_GB2312" w:hAnsi="Calibri" w:cs="Times New Roman" w:hint="eastAsia"/>
          <w:sz w:val="32"/>
          <w:szCs w:val="32"/>
        </w:rPr>
        <w:t>前期研发投入（如财力、人力、物力等）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三</w:t>
      </w:r>
      <w:r>
        <w:rPr>
          <w:rFonts w:ascii="Calibri" w:eastAsia="仿宋_GB2312" w:hAnsi="Calibri" w:cs="Times New Roman"/>
          <w:sz w:val="32"/>
          <w:szCs w:val="32"/>
        </w:rPr>
        <w:t>、</w:t>
      </w:r>
      <w:r w:rsidRPr="001F1BF8">
        <w:rPr>
          <w:rFonts w:ascii="Calibri" w:eastAsia="仿宋_GB2312" w:hAnsi="Calibri" w:cs="Times New Roman" w:hint="eastAsia"/>
          <w:sz w:val="32"/>
          <w:szCs w:val="32"/>
        </w:rPr>
        <w:t>研发周期</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四</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转化方式及过程</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五</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转化收益（如合同金额、到账金额等）</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六</w:t>
      </w:r>
      <w:r>
        <w:rPr>
          <w:rFonts w:ascii="Calibri" w:eastAsia="仿宋_GB2312" w:hAnsi="Calibri" w:cs="Times New Roman"/>
          <w:sz w:val="32"/>
          <w:szCs w:val="32"/>
        </w:rPr>
        <w:t>、</w:t>
      </w:r>
      <w:r w:rsidRPr="001F1BF8">
        <w:rPr>
          <w:rFonts w:ascii="Calibri" w:eastAsia="仿宋_GB2312" w:hAnsi="Calibri" w:cs="Times New Roman" w:hint="eastAsia"/>
          <w:sz w:val="32"/>
          <w:szCs w:val="32"/>
        </w:rPr>
        <w:t>单位内部或外部的第三方技术转移机构发挥的作用</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七</w:t>
      </w:r>
      <w:r>
        <w:rPr>
          <w:rFonts w:ascii="Calibri" w:eastAsia="仿宋_GB2312" w:hAnsi="Calibri" w:cs="Times New Roman"/>
          <w:sz w:val="32"/>
          <w:szCs w:val="32"/>
        </w:rPr>
        <w:t>、</w:t>
      </w:r>
      <w:r w:rsidRPr="001F1BF8">
        <w:rPr>
          <w:rFonts w:ascii="Calibri" w:eastAsia="仿宋_GB2312" w:hAnsi="Calibri" w:cs="Times New Roman" w:hint="eastAsia"/>
          <w:sz w:val="32"/>
          <w:szCs w:val="32"/>
        </w:rPr>
        <w:t>收益分配情况（包括奖励比例、奖励金额及奖励人次等）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八</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转化成果应用领域</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九</w:t>
      </w:r>
      <w:r>
        <w:rPr>
          <w:rFonts w:ascii="Calibri" w:eastAsia="仿宋_GB2312" w:hAnsi="Calibri" w:cs="Times New Roman"/>
          <w:sz w:val="32"/>
          <w:szCs w:val="32"/>
        </w:rPr>
        <w:t>、</w:t>
      </w:r>
      <w:r w:rsidRPr="001F1BF8">
        <w:rPr>
          <w:rFonts w:ascii="Calibri" w:eastAsia="仿宋_GB2312" w:hAnsi="Calibri" w:cs="Times New Roman" w:hint="eastAsia"/>
          <w:sz w:val="32"/>
          <w:szCs w:val="32"/>
        </w:rPr>
        <w:t>产生的经济和社会效益</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十</w:t>
      </w:r>
      <w:r>
        <w:rPr>
          <w:rFonts w:ascii="Calibri" w:eastAsia="仿宋_GB2312" w:hAnsi="Calibri" w:cs="Times New Roman"/>
          <w:sz w:val="32"/>
          <w:szCs w:val="32"/>
        </w:rPr>
        <w:t>、</w:t>
      </w:r>
      <w:r w:rsidRPr="001F1BF8">
        <w:rPr>
          <w:rFonts w:ascii="Calibri" w:eastAsia="仿宋_GB2312" w:hAnsi="Calibri" w:cs="Times New Roman" w:hint="eastAsia"/>
          <w:sz w:val="32"/>
          <w:szCs w:val="32"/>
        </w:rPr>
        <w:t>对国家战略的贡献</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十一</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转化过程中遇到的相关问题及处理方式等</w:t>
      </w:r>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3. </w:t>
      </w:r>
      <w:r w:rsidRPr="001F1BF8">
        <w:rPr>
          <w:rFonts w:ascii="Calibri" w:eastAsia="仿宋_GB2312" w:hAnsi="Calibri" w:cs="Times New Roman" w:hint="eastAsia"/>
          <w:b/>
          <w:bCs/>
          <w:sz w:val="32"/>
          <w:szCs w:val="32"/>
        </w:rPr>
        <w:t>问题与建议</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在开展成果转</w:t>
      </w:r>
      <w:r w:rsidRPr="001F1BF8">
        <w:rPr>
          <w:rFonts w:ascii="Calibri" w:eastAsia="仿宋_GB2312" w:hAnsi="Calibri" w:cs="Times New Roman"/>
          <w:sz w:val="32"/>
          <w:szCs w:val="32"/>
        </w:rPr>
        <w:t>化过程中面临的问题和障碍，</w:t>
      </w:r>
      <w:r w:rsidRPr="001F1BF8">
        <w:rPr>
          <w:rFonts w:ascii="Calibri" w:eastAsia="仿宋_GB2312" w:hAnsi="Calibri" w:cs="Times New Roman" w:hint="eastAsia"/>
          <w:sz w:val="32"/>
          <w:szCs w:val="32"/>
        </w:rPr>
        <w:t>相关政策</w:t>
      </w:r>
      <w:r w:rsidRPr="001F1BF8">
        <w:rPr>
          <w:rFonts w:ascii="Calibri" w:eastAsia="仿宋_GB2312" w:hAnsi="Calibri" w:cs="Times New Roman"/>
          <w:sz w:val="32"/>
          <w:szCs w:val="32"/>
        </w:rPr>
        <w:t>建议。</w:t>
      </w:r>
    </w:p>
    <w:p w:rsidR="001F1BF8" w:rsidRPr="001F1BF8" w:rsidRDefault="001F1BF8" w:rsidP="001F1BF8">
      <w:pPr>
        <w:numPr>
          <w:ilvl w:val="0"/>
          <w:numId w:val="1"/>
        </w:numPr>
        <w:adjustRightInd w:val="0"/>
        <w:snapToGrid w:val="0"/>
        <w:spacing w:line="353" w:lineRule="auto"/>
        <w:ind w:firstLineChars="200" w:firstLine="634"/>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其他需要报告的情况及附件</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sz w:val="32"/>
          <w:szCs w:val="32"/>
        </w:rPr>
        <w:t>科技成果转化政策的落实情况、科技成果转化项目清单等。</w:t>
      </w: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53" w:lineRule="auto"/>
        <w:jc w:val="center"/>
        <w:outlineLvl w:val="0"/>
        <w:rPr>
          <w:rFonts w:ascii="Calibri" w:eastAsia="长城小标宋体" w:hAnsi="Calibri" w:cs="Times New Roman"/>
          <w:b/>
          <w:bCs/>
          <w:sz w:val="36"/>
          <w:szCs w:val="24"/>
        </w:rPr>
      </w:pPr>
      <w:bookmarkStart w:id="0" w:name="_GoBack"/>
      <w:bookmarkEnd w:id="0"/>
      <w:r w:rsidRPr="001F1BF8">
        <w:rPr>
          <w:rFonts w:ascii="方正小标宋_GBK" w:eastAsia="方正小标宋_GBK" w:hAnsi="方正小标宋_GBK" w:cs="方正小标宋_GBK" w:hint="eastAsia"/>
          <w:sz w:val="44"/>
          <w:szCs w:val="44"/>
        </w:rPr>
        <w:lastRenderedPageBreak/>
        <w:t>填 报 说 明</w:t>
      </w:r>
    </w:p>
    <w:p w:rsidR="001F1BF8" w:rsidRPr="001F1BF8" w:rsidRDefault="001F1BF8" w:rsidP="001F1BF8">
      <w:pPr>
        <w:adjustRightInd w:val="0"/>
        <w:snapToGrid w:val="0"/>
        <w:spacing w:line="560" w:lineRule="exact"/>
        <w:ind w:firstLineChars="200" w:firstLine="632"/>
        <w:outlineLvl w:val="0"/>
        <w:rPr>
          <w:rFonts w:ascii="Calibri" w:eastAsia="黑体" w:hAnsi="Calibri" w:cs="Times New Roman"/>
          <w:sz w:val="32"/>
          <w:szCs w:val="24"/>
        </w:rPr>
      </w:pPr>
      <w:r w:rsidRPr="001F1BF8">
        <w:rPr>
          <w:rFonts w:ascii="Calibri" w:eastAsia="黑体" w:hAnsi="Calibri" w:cs="Times New Roman"/>
          <w:sz w:val="32"/>
          <w:szCs w:val="24"/>
        </w:rPr>
        <w:t>一</w:t>
      </w:r>
      <w:r w:rsidRPr="001F1BF8">
        <w:rPr>
          <w:rFonts w:ascii="Calibri" w:eastAsia="黑体" w:hAnsi="Calibri" w:cs="Times New Roman" w:hint="eastAsia"/>
          <w:sz w:val="32"/>
          <w:szCs w:val="24"/>
        </w:rPr>
        <w:t>、重要指标解释</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1. </w:t>
      </w:r>
      <w:r w:rsidRPr="001F1BF8">
        <w:rPr>
          <w:rFonts w:ascii="Calibri" w:eastAsia="仿宋_GB2312" w:hAnsi="Calibri" w:cs="Times New Roman" w:hint="eastAsia"/>
          <w:sz w:val="32"/>
          <w:szCs w:val="24"/>
        </w:rPr>
        <w:t>科技成果转让是指通过所有权转移等转让方式进行科技成果转化。</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2. </w:t>
      </w:r>
      <w:r w:rsidRPr="001F1BF8">
        <w:rPr>
          <w:rFonts w:ascii="Calibri" w:eastAsia="仿宋_GB2312" w:hAnsi="Calibri" w:cs="Times New Roman" w:hint="eastAsia"/>
          <w:sz w:val="32"/>
          <w:szCs w:val="24"/>
        </w:rPr>
        <w:t>科技成果许可是指以许可使用等方式进行科技成果转化。</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3. </w:t>
      </w:r>
      <w:r w:rsidRPr="001F1BF8">
        <w:rPr>
          <w:rFonts w:ascii="Calibri" w:eastAsia="仿宋_GB2312" w:hAnsi="Calibri" w:cs="Times New Roman" w:hint="eastAsia"/>
          <w:sz w:val="32"/>
          <w:szCs w:val="24"/>
        </w:rPr>
        <w:t>技术作价投资是指以技术折算一定价值对外投资的科技成果转化，包括以专利作价入股、以技术作价投资创设新公司、以技术作价投资参股公司等方式。</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4. </w:t>
      </w:r>
      <w:r w:rsidRPr="001F1BF8">
        <w:rPr>
          <w:rFonts w:ascii="Calibri" w:eastAsia="仿宋_GB2312" w:hAnsi="Calibri" w:cs="Times New Roman" w:hint="eastAsia"/>
          <w:sz w:val="32"/>
          <w:szCs w:val="24"/>
        </w:rPr>
        <w:t>技术开发、咨询、服务项目合同数是指按照《中华人民共和国合同法》第十八章签署的技术开发、技术咨询和技术服务合同数目。</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5. </w:t>
      </w:r>
      <w:r w:rsidRPr="001F1BF8">
        <w:rPr>
          <w:rFonts w:ascii="Calibri" w:eastAsia="仿宋_GB2312" w:hAnsi="Calibri" w:cs="Times New Roman" w:hint="eastAsia"/>
          <w:sz w:val="32"/>
          <w:szCs w:val="24"/>
        </w:rPr>
        <w:t>兼职和离岗创业人员是指经单位审批程序批准，在外兼职或进行离岗创业（且保留人事关系）的人员。</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6. </w:t>
      </w:r>
      <w:r w:rsidRPr="001F1BF8">
        <w:rPr>
          <w:rFonts w:ascii="Calibri" w:eastAsia="仿宋_GB2312" w:hAnsi="Calibri" w:cs="Times New Roman" w:hint="eastAsia"/>
          <w:sz w:val="32"/>
          <w:szCs w:val="24"/>
        </w:rPr>
        <w:t>科技成果转化取得的现金收入是指按照《促进科技成果转化法》第四十五条的规定取得的现金收入。</w:t>
      </w:r>
    </w:p>
    <w:p w:rsidR="001F1BF8" w:rsidRPr="001F1BF8" w:rsidRDefault="001F1BF8" w:rsidP="001F1BF8">
      <w:pPr>
        <w:adjustRightInd w:val="0"/>
        <w:snapToGrid w:val="0"/>
        <w:spacing w:line="560" w:lineRule="exact"/>
        <w:ind w:firstLineChars="200" w:firstLine="632"/>
        <w:outlineLvl w:val="0"/>
        <w:rPr>
          <w:rFonts w:ascii="Calibri" w:eastAsia="黑体" w:hAnsi="Calibri" w:cs="Times New Roman"/>
          <w:sz w:val="32"/>
          <w:szCs w:val="24"/>
        </w:rPr>
      </w:pPr>
      <w:r w:rsidRPr="001F1BF8">
        <w:rPr>
          <w:rFonts w:ascii="Calibri" w:eastAsia="黑体" w:hAnsi="Calibri" w:cs="Times New Roman"/>
          <w:sz w:val="32"/>
          <w:szCs w:val="24"/>
        </w:rPr>
        <w:t>二</w:t>
      </w:r>
      <w:r w:rsidRPr="001F1BF8">
        <w:rPr>
          <w:rFonts w:ascii="Calibri" w:eastAsia="黑体" w:hAnsi="Calibri" w:cs="Times New Roman" w:hint="eastAsia"/>
          <w:sz w:val="32"/>
          <w:szCs w:val="24"/>
        </w:rPr>
        <w:t>、填报格式</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1.</w:t>
      </w:r>
      <w:r w:rsidRPr="001F1BF8">
        <w:rPr>
          <w:rFonts w:ascii="Calibri" w:eastAsia="仿宋_GB2312" w:hAnsi="Calibri" w:cs="Times New Roman"/>
          <w:sz w:val="32"/>
          <w:szCs w:val="24"/>
        </w:rPr>
        <w:t xml:space="preserve"> </w:t>
      </w:r>
      <w:r w:rsidRPr="001F1BF8">
        <w:rPr>
          <w:rFonts w:ascii="Calibri" w:eastAsia="仿宋_GB2312" w:hAnsi="Calibri" w:cs="Times New Roman" w:hint="eastAsia"/>
          <w:sz w:val="32"/>
          <w:szCs w:val="24"/>
        </w:rPr>
        <w:t>表内的年、月、日一律用公历和阿拉伯数字表示。</w:t>
      </w:r>
    </w:p>
    <w:p w:rsidR="005F0264" w:rsidRPr="001F1BF8" w:rsidRDefault="001F1BF8" w:rsidP="001F4F32">
      <w:pPr>
        <w:ind w:firstLineChars="202" w:firstLine="638"/>
      </w:pPr>
      <w:r w:rsidRPr="001F1BF8">
        <w:rPr>
          <w:rFonts w:ascii="Calibri" w:eastAsia="仿宋_GB2312" w:hAnsi="Calibri" w:cs="Times New Roman"/>
          <w:sz w:val="32"/>
          <w:szCs w:val="24"/>
        </w:rPr>
        <w:t>2.</w:t>
      </w:r>
      <w:r w:rsidRPr="001F1BF8">
        <w:rPr>
          <w:rFonts w:ascii="Calibri" w:eastAsia="仿宋_GB2312" w:hAnsi="Calibri" w:cs="Times New Roman" w:hint="eastAsia"/>
          <w:sz w:val="32"/>
          <w:szCs w:val="24"/>
        </w:rPr>
        <w:t xml:space="preserve"> </w:t>
      </w:r>
      <w:r w:rsidRPr="001F1BF8">
        <w:rPr>
          <w:rFonts w:ascii="Calibri" w:eastAsia="仿宋_GB2312" w:hAnsi="Calibri" w:cs="Times New Roman" w:hint="eastAsia"/>
          <w:sz w:val="32"/>
          <w:szCs w:val="24"/>
        </w:rPr>
        <w:t>表中本年度没有的数据一律填“</w:t>
      </w:r>
      <w:r w:rsidRPr="001F1BF8">
        <w:rPr>
          <w:rFonts w:ascii="Calibri" w:eastAsia="仿宋_GB2312" w:hAnsi="Calibri" w:cs="Times New Roman" w:hint="eastAsia"/>
          <w:sz w:val="32"/>
          <w:szCs w:val="24"/>
        </w:rPr>
        <w:t>0</w:t>
      </w:r>
      <w:r w:rsidRPr="001F1BF8">
        <w:rPr>
          <w:rFonts w:ascii="Calibri" w:eastAsia="仿宋_GB2312" w:hAnsi="Calibri" w:cs="Times New Roman" w:hint="eastAsia"/>
          <w:sz w:val="32"/>
          <w:szCs w:val="24"/>
        </w:rPr>
        <w:t>”。文字部分没有的部分填“无”。</w:t>
      </w:r>
    </w:p>
    <w:sectPr w:rsidR="005F0264" w:rsidRPr="001F1BF8">
      <w:headerReference w:type="default" r:id="rId8"/>
      <w:footerReference w:type="even" r:id="rId9"/>
      <w:footerReference w:type="default" r:id="rId10"/>
      <w:pgSz w:w="11906" w:h="16838"/>
      <w:pgMar w:top="1871" w:right="1474" w:bottom="1587" w:left="1474" w:header="851" w:footer="1587" w:gutter="0"/>
      <w:pgNumType w:fmt="numberInDash"/>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2B0" w:rsidRDefault="000022B0" w:rsidP="001F1BF8">
      <w:r>
        <w:separator/>
      </w:r>
    </w:p>
  </w:endnote>
  <w:endnote w:type="continuationSeparator" w:id="0">
    <w:p w:rsidR="000022B0" w:rsidRDefault="000022B0" w:rsidP="001F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auto"/>
    <w:pitch w:val="default"/>
    <w:sig w:usb0="00000000" w:usb1="38CF7CFA" w:usb2="00082016" w:usb3="00000000" w:csb0="00040001" w:csb1="00000000"/>
  </w:font>
  <w:font w:name="长城小标宋体">
    <w:altName w:val="Arial Unicode MS"/>
    <w:charset w:val="00"/>
    <w:family w:val="modern"/>
    <w:pitch w:val="default"/>
    <w:sig w:usb0="00000000" w:usb1="00000000" w:usb2="00000000" w:usb3="00000000" w:csb0="00040001" w:csb1="00000000"/>
  </w:font>
  <w:font w:name="方正小标宋_GBK">
    <w:altName w:val="Arial Unicode MS"/>
    <w:charset w:val="86"/>
    <w:family w:val="auto"/>
    <w:pitch w:val="default"/>
    <w:sig w:usb0="00000000" w:usb1="38CF7CFA" w:usb2="00082016" w:usb3="00000000" w:csb0="00040001" w:csb1="00000000"/>
  </w:font>
  <w:font w:name="楷体_GB2312">
    <w:altName w:val="楷体"/>
    <w:charset w:val="86"/>
    <w:family w:val="auto"/>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AAE" w:rsidRDefault="000022B0">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AAE" w:rsidRDefault="000022B0">
    <w:pPr>
      <w:pStyle w:val="a4"/>
      <w:jc w:val="right"/>
      <w:rPr>
        <w:rFonts w:ascii="宋体" w:eastAsia="宋体" w:hAnsi="宋体"/>
        <w:sz w:val="28"/>
        <w:szCs w:val="28"/>
      </w:rPr>
    </w:pPr>
  </w:p>
  <w:p w:rsidR="002D2AAE" w:rsidRDefault="001F1BF8">
    <w:pPr>
      <w:pStyle w:val="a4"/>
      <w:ind w:right="360" w:firstLine="360"/>
    </w:pPr>
    <w:r>
      <w:rPr>
        <w:noProof/>
        <w:sz w:val="28"/>
      </w:rPr>
      <mc:AlternateContent>
        <mc:Choice Requires="wps">
          <w:drawing>
            <wp:anchor distT="0" distB="0" distL="114300" distR="114300" simplePos="0" relativeHeight="251659264" behindDoc="0" locked="0" layoutInCell="1" allowOverlap="1" wp14:anchorId="6528B37E" wp14:editId="657AD50B">
              <wp:simplePos x="0" y="0"/>
              <wp:positionH relativeFrom="margin">
                <wp:align>outside</wp:align>
              </wp:positionH>
              <wp:positionV relativeFrom="paragraph">
                <wp:posOffset>26670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9525">
                        <a:noFill/>
                      </a:ln>
                    </wps:spPr>
                    <wps:txbx>
                      <w:txbxContent>
                        <w:p w:rsidR="002D2AAE" w:rsidRDefault="001F1BF8">
                          <w:pPr>
                            <w:pStyle w:val="a4"/>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0B6FFA" w:rsidRPr="000B6FFA">
                            <w:rPr>
                              <w:rFonts w:ascii="宋体" w:eastAsia="宋体" w:hAnsi="宋体"/>
                              <w:noProof/>
                              <w:sz w:val="28"/>
                              <w:szCs w:val="28"/>
                              <w:lang w:val="zh-CN"/>
                            </w:rPr>
                            <w:t>- 5 -</w:t>
                          </w:r>
                          <w:r>
                            <w:rPr>
                              <w:rFonts w:ascii="宋体" w:eastAsia="宋体" w:hAnsi="宋体"/>
                              <w:sz w:val="28"/>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15pt;margin-top:2.1pt;width:42.05pt;height:18.1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" filled="f" stroked="f">
              <v:textbox style="mso-fit-shape-to-text:t" inset="0,0,0,0">
                <w:txbxContent>
                  <w:p w:rsidR="002D2AAE" w:rsidRDefault="001F1BF8">
                    <w:pPr>
                      <w:pStyle w:val="a4"/>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0B6FFA" w:rsidRPr="000B6FFA">
                      <w:rPr>
                        <w:rFonts w:ascii="宋体" w:eastAsia="宋体" w:hAnsi="宋体"/>
                        <w:noProof/>
                        <w:sz w:val="28"/>
                        <w:szCs w:val="28"/>
                        <w:lang w:val="zh-CN"/>
                      </w:rPr>
                      <w:t>- 5 -</w:t>
                    </w:r>
                    <w:r>
                      <w:rPr>
                        <w:rFonts w:ascii="宋体" w:eastAsia="宋体" w:hAnsi="宋体"/>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2B0" w:rsidRDefault="000022B0" w:rsidP="001F1BF8">
      <w:r>
        <w:separator/>
      </w:r>
    </w:p>
  </w:footnote>
  <w:footnote w:type="continuationSeparator" w:id="0">
    <w:p w:rsidR="000022B0" w:rsidRDefault="000022B0" w:rsidP="001F1B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AAE" w:rsidRDefault="000022B0">
    <w:pPr>
      <w:pStyle w:val="a3"/>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C6FD6"/>
    <w:multiLevelType w:val="singleLevel"/>
    <w:tmpl w:val="5D1C6FD6"/>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5EB"/>
    <w:rsid w:val="000022B0"/>
    <w:rsid w:val="000B6FFA"/>
    <w:rsid w:val="001F1BF8"/>
    <w:rsid w:val="001F4F32"/>
    <w:rsid w:val="005F0264"/>
    <w:rsid w:val="007C55EB"/>
    <w:rsid w:val="00902718"/>
    <w:rsid w:val="00960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1B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1BF8"/>
    <w:rPr>
      <w:sz w:val="18"/>
      <w:szCs w:val="18"/>
    </w:rPr>
  </w:style>
  <w:style w:type="paragraph" w:styleId="a4">
    <w:name w:val="footer"/>
    <w:basedOn w:val="a"/>
    <w:link w:val="Char0"/>
    <w:uiPriority w:val="99"/>
    <w:unhideWhenUsed/>
    <w:rsid w:val="001F1BF8"/>
    <w:pPr>
      <w:tabs>
        <w:tab w:val="center" w:pos="4153"/>
        <w:tab w:val="right" w:pos="8306"/>
      </w:tabs>
      <w:snapToGrid w:val="0"/>
      <w:jc w:val="left"/>
    </w:pPr>
    <w:rPr>
      <w:sz w:val="18"/>
      <w:szCs w:val="18"/>
    </w:rPr>
  </w:style>
  <w:style w:type="character" w:customStyle="1" w:styleId="Char0">
    <w:name w:val="页脚 Char"/>
    <w:basedOn w:val="a0"/>
    <w:link w:val="a4"/>
    <w:uiPriority w:val="99"/>
    <w:rsid w:val="001F1B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1B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1BF8"/>
    <w:rPr>
      <w:sz w:val="18"/>
      <w:szCs w:val="18"/>
    </w:rPr>
  </w:style>
  <w:style w:type="paragraph" w:styleId="a4">
    <w:name w:val="footer"/>
    <w:basedOn w:val="a"/>
    <w:link w:val="Char0"/>
    <w:uiPriority w:val="99"/>
    <w:unhideWhenUsed/>
    <w:rsid w:val="001F1BF8"/>
    <w:pPr>
      <w:tabs>
        <w:tab w:val="center" w:pos="4153"/>
        <w:tab w:val="right" w:pos="8306"/>
      </w:tabs>
      <w:snapToGrid w:val="0"/>
      <w:jc w:val="left"/>
    </w:pPr>
    <w:rPr>
      <w:sz w:val="18"/>
      <w:szCs w:val="18"/>
    </w:rPr>
  </w:style>
  <w:style w:type="character" w:customStyle="1" w:styleId="Char0">
    <w:name w:val="页脚 Char"/>
    <w:basedOn w:val="a0"/>
    <w:link w:val="a4"/>
    <w:uiPriority w:val="99"/>
    <w:rsid w:val="001F1B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708586">
      <w:bodyDiv w:val="1"/>
      <w:marLeft w:val="0"/>
      <w:marRight w:val="0"/>
      <w:marTop w:val="0"/>
      <w:marBottom w:val="0"/>
      <w:divBdr>
        <w:top w:val="none" w:sz="0" w:space="0" w:color="auto"/>
        <w:left w:val="none" w:sz="0" w:space="0" w:color="auto"/>
        <w:bottom w:val="none" w:sz="0" w:space="0" w:color="auto"/>
        <w:right w:val="none" w:sz="0" w:space="0" w:color="auto"/>
      </w:divBdr>
      <w:divsChild>
        <w:div w:id="988249301">
          <w:marLeft w:val="0"/>
          <w:marRight w:val="0"/>
          <w:marTop w:val="0"/>
          <w:marBottom w:val="0"/>
          <w:divBdr>
            <w:top w:val="single" w:sz="6" w:space="0" w:color="DAA0AC"/>
            <w:left w:val="single" w:sz="6" w:space="15" w:color="DAA0AC"/>
            <w:bottom w:val="single" w:sz="6" w:space="0" w:color="DAA0AC"/>
            <w:right w:val="single" w:sz="6" w:space="0" w:color="DAA0AC"/>
          </w:divBdr>
        </w:div>
        <w:div w:id="624195104">
          <w:marLeft w:val="0"/>
          <w:marRight w:val="0"/>
          <w:marTop w:val="0"/>
          <w:marBottom w:val="0"/>
          <w:divBdr>
            <w:top w:val="none" w:sz="0" w:space="0" w:color="auto"/>
            <w:left w:val="none" w:sz="0" w:space="0" w:color="auto"/>
            <w:bottom w:val="none" w:sz="0" w:space="0" w:color="auto"/>
            <w:right w:val="none" w:sz="0" w:space="0" w:color="auto"/>
          </w:divBdr>
        </w:div>
        <w:div w:id="1523277580">
          <w:marLeft w:val="0"/>
          <w:marRight w:val="0"/>
          <w:marTop w:val="0"/>
          <w:marBottom w:val="0"/>
          <w:divBdr>
            <w:top w:val="single" w:sz="6" w:space="0" w:color="DAA0AC"/>
            <w:left w:val="single" w:sz="6" w:space="15" w:color="DAA0AC"/>
            <w:bottom w:val="single" w:sz="6" w:space="0" w:color="DAA0AC"/>
            <w:right w:val="single" w:sz="6" w:space="0" w:color="DAA0AC"/>
          </w:divBdr>
        </w:div>
        <w:div w:id="1741516743">
          <w:marLeft w:val="0"/>
          <w:marRight w:val="0"/>
          <w:marTop w:val="0"/>
          <w:marBottom w:val="0"/>
          <w:divBdr>
            <w:top w:val="none" w:sz="0" w:space="0" w:color="auto"/>
            <w:left w:val="none" w:sz="0" w:space="0" w:color="auto"/>
            <w:bottom w:val="none" w:sz="0" w:space="0" w:color="auto"/>
            <w:right w:val="none" w:sz="0" w:space="0" w:color="auto"/>
          </w:divBdr>
        </w:div>
        <w:div w:id="1392728449">
          <w:marLeft w:val="0"/>
          <w:marRight w:val="0"/>
          <w:marTop w:val="0"/>
          <w:marBottom w:val="0"/>
          <w:divBdr>
            <w:top w:val="single" w:sz="6" w:space="0" w:color="DAA0AC"/>
            <w:left w:val="single" w:sz="6" w:space="15" w:color="DAA0AC"/>
            <w:bottom w:val="single" w:sz="6" w:space="0" w:color="DAA0AC"/>
            <w:right w:val="single" w:sz="6" w:space="0" w:color="DAA0AC"/>
          </w:divBdr>
        </w:div>
        <w:div w:id="1362240448">
          <w:marLeft w:val="0"/>
          <w:marRight w:val="0"/>
          <w:marTop w:val="0"/>
          <w:marBottom w:val="0"/>
          <w:divBdr>
            <w:top w:val="none" w:sz="0" w:space="0" w:color="auto"/>
            <w:left w:val="none" w:sz="0" w:space="0" w:color="auto"/>
            <w:bottom w:val="none" w:sz="0" w:space="0" w:color="auto"/>
            <w:right w:val="none" w:sz="0" w:space="0" w:color="auto"/>
          </w:divBdr>
        </w:div>
        <w:div w:id="202021">
          <w:marLeft w:val="0"/>
          <w:marRight w:val="0"/>
          <w:marTop w:val="0"/>
          <w:marBottom w:val="0"/>
          <w:divBdr>
            <w:top w:val="single" w:sz="6" w:space="0" w:color="DAA0AC"/>
            <w:left w:val="single" w:sz="6" w:space="15" w:color="DAA0AC"/>
            <w:bottom w:val="single" w:sz="6" w:space="0" w:color="DAA0AC"/>
            <w:right w:val="single" w:sz="6" w:space="0" w:color="DAA0AC"/>
          </w:divBdr>
        </w:div>
        <w:div w:id="1189223944">
          <w:marLeft w:val="0"/>
          <w:marRight w:val="0"/>
          <w:marTop w:val="0"/>
          <w:marBottom w:val="0"/>
          <w:divBdr>
            <w:top w:val="none" w:sz="0" w:space="0" w:color="auto"/>
            <w:left w:val="none" w:sz="0" w:space="0" w:color="auto"/>
            <w:bottom w:val="none" w:sz="0" w:space="0" w:color="auto"/>
            <w:right w:val="none" w:sz="0" w:space="0" w:color="auto"/>
          </w:divBdr>
        </w:div>
        <w:div w:id="600183279">
          <w:marLeft w:val="0"/>
          <w:marRight w:val="0"/>
          <w:marTop w:val="0"/>
          <w:marBottom w:val="0"/>
          <w:divBdr>
            <w:top w:val="single" w:sz="6" w:space="0" w:color="DAA0AC"/>
            <w:left w:val="single" w:sz="6" w:space="15" w:color="DAA0AC"/>
            <w:bottom w:val="single" w:sz="6" w:space="0" w:color="DAA0AC"/>
            <w:right w:val="single" w:sz="6" w:space="0" w:color="DAA0AC"/>
          </w:divBdr>
        </w:div>
        <w:div w:id="184901065">
          <w:marLeft w:val="0"/>
          <w:marRight w:val="0"/>
          <w:marTop w:val="0"/>
          <w:marBottom w:val="0"/>
          <w:divBdr>
            <w:top w:val="none" w:sz="0" w:space="0" w:color="auto"/>
            <w:left w:val="none" w:sz="0" w:space="0" w:color="auto"/>
            <w:bottom w:val="none" w:sz="0" w:space="0" w:color="auto"/>
            <w:right w:val="none" w:sz="0" w:space="0" w:color="auto"/>
          </w:divBdr>
        </w:div>
        <w:div w:id="319816572">
          <w:marLeft w:val="0"/>
          <w:marRight w:val="0"/>
          <w:marTop w:val="0"/>
          <w:marBottom w:val="0"/>
          <w:divBdr>
            <w:top w:val="single" w:sz="6" w:space="0" w:color="DAA0AC"/>
            <w:left w:val="single" w:sz="6" w:space="15" w:color="DAA0AC"/>
            <w:bottom w:val="single" w:sz="6" w:space="0" w:color="DAA0AC"/>
            <w:right w:val="single" w:sz="6" w:space="0" w:color="DAA0AC"/>
          </w:divBdr>
        </w:div>
        <w:div w:id="1044988258">
          <w:marLeft w:val="0"/>
          <w:marRight w:val="0"/>
          <w:marTop w:val="0"/>
          <w:marBottom w:val="0"/>
          <w:divBdr>
            <w:top w:val="none" w:sz="0" w:space="0" w:color="auto"/>
            <w:left w:val="none" w:sz="0" w:space="0" w:color="auto"/>
            <w:bottom w:val="none" w:sz="0" w:space="0" w:color="auto"/>
            <w:right w:val="none" w:sz="0" w:space="0" w:color="auto"/>
          </w:divBdr>
        </w:div>
        <w:div w:id="1534421831">
          <w:marLeft w:val="0"/>
          <w:marRight w:val="0"/>
          <w:marTop w:val="0"/>
          <w:marBottom w:val="0"/>
          <w:divBdr>
            <w:top w:val="single" w:sz="6" w:space="0" w:color="DAA0AC"/>
            <w:left w:val="single" w:sz="6" w:space="15" w:color="DAA0AC"/>
            <w:bottom w:val="single" w:sz="6" w:space="0" w:color="DAA0AC"/>
            <w:right w:val="single" w:sz="6" w:space="0" w:color="DAA0AC"/>
          </w:divBdr>
        </w:div>
        <w:div w:id="978925870">
          <w:marLeft w:val="0"/>
          <w:marRight w:val="0"/>
          <w:marTop w:val="0"/>
          <w:marBottom w:val="0"/>
          <w:divBdr>
            <w:top w:val="none" w:sz="0" w:space="0" w:color="auto"/>
            <w:left w:val="none" w:sz="0" w:space="0" w:color="auto"/>
            <w:bottom w:val="none" w:sz="0" w:space="0" w:color="auto"/>
            <w:right w:val="none" w:sz="0" w:space="0" w:color="auto"/>
          </w:divBdr>
        </w:div>
        <w:div w:id="550313433">
          <w:marLeft w:val="0"/>
          <w:marRight w:val="0"/>
          <w:marTop w:val="0"/>
          <w:marBottom w:val="0"/>
          <w:divBdr>
            <w:top w:val="single" w:sz="6" w:space="0" w:color="DAA0AC"/>
            <w:left w:val="single" w:sz="6" w:space="15" w:color="DAA0AC"/>
            <w:bottom w:val="single" w:sz="6" w:space="0" w:color="DAA0AC"/>
            <w:right w:val="single" w:sz="6" w:space="0" w:color="DAA0AC"/>
          </w:divBdr>
        </w:div>
        <w:div w:id="795102545">
          <w:marLeft w:val="0"/>
          <w:marRight w:val="0"/>
          <w:marTop w:val="0"/>
          <w:marBottom w:val="0"/>
          <w:divBdr>
            <w:top w:val="none" w:sz="0" w:space="0" w:color="auto"/>
            <w:left w:val="none" w:sz="0" w:space="0" w:color="auto"/>
            <w:bottom w:val="none" w:sz="0" w:space="0" w:color="auto"/>
            <w:right w:val="none" w:sz="0" w:space="0" w:color="auto"/>
          </w:divBdr>
        </w:div>
        <w:div w:id="871382642">
          <w:marLeft w:val="0"/>
          <w:marRight w:val="0"/>
          <w:marTop w:val="0"/>
          <w:marBottom w:val="0"/>
          <w:divBdr>
            <w:top w:val="single" w:sz="6" w:space="0" w:color="DAA0AC"/>
            <w:left w:val="single" w:sz="6" w:space="15" w:color="DAA0AC"/>
            <w:bottom w:val="single" w:sz="6" w:space="0" w:color="DAA0AC"/>
            <w:right w:val="single" w:sz="6" w:space="0" w:color="DAA0AC"/>
          </w:divBdr>
        </w:div>
        <w:div w:id="795104164">
          <w:marLeft w:val="0"/>
          <w:marRight w:val="0"/>
          <w:marTop w:val="0"/>
          <w:marBottom w:val="0"/>
          <w:divBdr>
            <w:top w:val="none" w:sz="0" w:space="0" w:color="auto"/>
            <w:left w:val="none" w:sz="0" w:space="0" w:color="auto"/>
            <w:bottom w:val="none" w:sz="0" w:space="0" w:color="auto"/>
            <w:right w:val="none" w:sz="0" w:space="0" w:color="auto"/>
          </w:divBdr>
        </w:div>
        <w:div w:id="1699772380">
          <w:marLeft w:val="0"/>
          <w:marRight w:val="0"/>
          <w:marTop w:val="0"/>
          <w:marBottom w:val="0"/>
          <w:divBdr>
            <w:top w:val="single" w:sz="6" w:space="0" w:color="DAA0AC"/>
            <w:left w:val="single" w:sz="6" w:space="15" w:color="DAA0AC"/>
            <w:bottom w:val="single" w:sz="6" w:space="0" w:color="DAA0AC"/>
            <w:right w:val="single" w:sz="6" w:space="0" w:color="DAA0AC"/>
          </w:divBdr>
        </w:div>
        <w:div w:id="1477719473">
          <w:marLeft w:val="0"/>
          <w:marRight w:val="0"/>
          <w:marTop w:val="0"/>
          <w:marBottom w:val="0"/>
          <w:divBdr>
            <w:top w:val="none" w:sz="0" w:space="0" w:color="auto"/>
            <w:left w:val="none" w:sz="0" w:space="0" w:color="auto"/>
            <w:bottom w:val="none" w:sz="0" w:space="0" w:color="auto"/>
            <w:right w:val="none" w:sz="0" w:space="0" w:color="auto"/>
          </w:divBdr>
        </w:div>
        <w:div w:id="1808620473">
          <w:marLeft w:val="0"/>
          <w:marRight w:val="0"/>
          <w:marTop w:val="0"/>
          <w:marBottom w:val="0"/>
          <w:divBdr>
            <w:top w:val="single" w:sz="6" w:space="0" w:color="DAA0AC"/>
            <w:left w:val="single" w:sz="6" w:space="15" w:color="DAA0AC"/>
            <w:bottom w:val="single" w:sz="6" w:space="0" w:color="DAA0AC"/>
            <w:right w:val="single" w:sz="6" w:space="0" w:color="DAA0AC"/>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539</Words>
  <Characters>3073</Characters>
  <Application>Microsoft Office Word</Application>
  <DocSecurity>0</DocSecurity>
  <Lines>25</Lines>
  <Paragraphs>7</Paragraphs>
  <ScaleCrop>false</ScaleCrop>
  <Company>Microsoft</Company>
  <LinksUpToDate>false</LinksUpToDate>
  <CharactersWithSpaces>3605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余顺</dc:creator>
  <cp:keywords/>
  <dc:description/>
  <cp:lastModifiedBy>SkyUser</cp:lastModifiedBy>
  <cp:revision>5</cp:revision>
  <dcterms:created xsi:type="dcterms:W3CDTF">2020-08-28T02:29:00Z</dcterms:created>
  <dcterms:modified xsi:type="dcterms:W3CDTF">2020-08-31T02:53:00Z</dcterms:modified>
</cp:coreProperties>
</file>